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7AE1E">
      <w:pPr>
        <w:pStyle w:val="2"/>
        <w:widowControl/>
        <w:spacing w:beforeAutospacing="0" w:afterAutospacing="0" w:line="360" w:lineRule="atLeast"/>
        <w:jc w:val="center"/>
        <w:rPr>
          <w:color w:val="000000" w:themeColor="text1"/>
          <w:sz w:val="44"/>
          <w:szCs w:val="44"/>
          <w14:textFill>
            <w14:solidFill>
              <w14:schemeClr w14:val="tx1"/>
            </w14:solidFill>
          </w14:textFill>
        </w:rPr>
      </w:pPr>
      <w:r>
        <w:rPr>
          <w:color w:val="000000" w:themeColor="text1"/>
          <w:sz w:val="44"/>
          <w:szCs w:val="44"/>
          <w14:textFill>
            <w14:solidFill>
              <w14:schemeClr w14:val="tx1"/>
            </w14:solidFill>
          </w14:textFill>
        </w:rPr>
        <w:t>关于征集人工智能创新应用场景的通知</w:t>
      </w:r>
    </w:p>
    <w:p w14:paraId="6AFF673F">
      <w:pPr>
        <w:widowControl/>
        <w:spacing w:line="360" w:lineRule="atLeast"/>
        <w:jc w:val="left"/>
        <w:rPr>
          <w:rFonts w:hint="eastAsia" w:ascii="宋体" w:hAnsi="宋体" w:eastAsia="宋体" w:cs="宋体"/>
          <w:color w:val="000000" w:themeColor="text1"/>
          <w:kern w:val="0"/>
          <w:sz w:val="24"/>
          <w:lang w:bidi="ar"/>
          <w14:textFill>
            <w14:solidFill>
              <w14:schemeClr w14:val="tx1"/>
            </w14:solidFill>
          </w14:textFill>
        </w:rPr>
      </w:pPr>
    </w:p>
    <w:p w14:paraId="6328DE7C">
      <w:pPr>
        <w:widowControl/>
        <w:spacing w:line="360" w:lineRule="atLeast"/>
        <w:jc w:val="left"/>
        <w:rPr>
          <w:rFonts w:hint="eastAsia" w:ascii="宋体" w:hAnsi="宋体" w:eastAsia="宋体" w:cs="宋体"/>
          <w:color w:val="000000" w:themeColor="text1"/>
          <w:kern w:val="0"/>
          <w:sz w:val="28"/>
          <w:szCs w:val="28"/>
          <w:lang w:bidi="ar"/>
          <w14:textFill>
            <w14:solidFill>
              <w14:schemeClr w14:val="tx1"/>
            </w14:solidFill>
          </w14:textFill>
        </w:rPr>
      </w:pPr>
      <w:r>
        <w:rPr>
          <w:rFonts w:ascii="宋体" w:hAnsi="宋体" w:eastAsia="宋体" w:cs="宋体"/>
          <w:color w:val="000000" w:themeColor="text1"/>
          <w:kern w:val="0"/>
          <w:sz w:val="28"/>
          <w:szCs w:val="28"/>
          <w:lang w:bidi="ar"/>
          <w14:textFill>
            <w14:solidFill>
              <w14:schemeClr w14:val="tx1"/>
            </w14:solidFill>
          </w14:textFill>
        </w:rPr>
        <w:t>院各</w:t>
      </w:r>
      <w:r>
        <w:rPr>
          <w:rFonts w:hint="eastAsia" w:ascii="宋体" w:hAnsi="宋体" w:eastAsia="宋体" w:cs="宋体"/>
          <w:color w:val="000000" w:themeColor="text1"/>
          <w:kern w:val="0"/>
          <w:sz w:val="28"/>
          <w:szCs w:val="28"/>
          <w:lang w:bidi="ar"/>
          <w14:textFill>
            <w14:solidFill>
              <w14:schemeClr w14:val="tx1"/>
            </w14:solidFill>
          </w14:textFill>
        </w:rPr>
        <w:t>科研主体</w:t>
      </w:r>
      <w:r>
        <w:rPr>
          <w:rFonts w:ascii="宋体" w:hAnsi="宋体" w:eastAsia="宋体" w:cs="宋体"/>
          <w:color w:val="000000" w:themeColor="text1"/>
          <w:kern w:val="0"/>
          <w:sz w:val="28"/>
          <w:szCs w:val="28"/>
          <w:lang w:bidi="ar"/>
          <w14:textFill>
            <w14:solidFill>
              <w14:schemeClr w14:val="tx1"/>
            </w14:solidFill>
          </w14:textFill>
        </w:rPr>
        <w:t>，各园区企业：</w:t>
      </w:r>
    </w:p>
    <w:p w14:paraId="31EC2BF7">
      <w:pPr>
        <w:widowControl/>
        <w:spacing w:line="360" w:lineRule="atLeast"/>
        <w:ind w:firstLine="560" w:firstLineChars="200"/>
        <w:jc w:val="left"/>
        <w:rPr>
          <w:color w:val="000000" w:themeColor="text1"/>
          <w:sz w:val="28"/>
          <w:szCs w:val="28"/>
          <w14:textFill>
            <w14:solidFill>
              <w14:schemeClr w14:val="tx1"/>
            </w14:solidFill>
          </w14:textFill>
        </w:rPr>
      </w:pPr>
      <w:r>
        <w:rPr>
          <w:rFonts w:ascii="宋体" w:hAnsi="宋体" w:eastAsia="宋体" w:cs="宋体"/>
          <w:color w:val="000000" w:themeColor="text1"/>
          <w:kern w:val="0"/>
          <w:sz w:val="28"/>
          <w:szCs w:val="28"/>
          <w:lang w:bidi="ar"/>
          <w14:textFill>
            <w14:solidFill>
              <w14:schemeClr w14:val="tx1"/>
            </w14:solidFill>
          </w14:textFill>
        </w:rPr>
        <w:t>为深入落实全市数智经济一线城市建设大会工作部署，严格对标《武汉市数智经济发展行动方案（2026—2028年）》《武汉市推动“人工智能+”行动方案》（武政办〔2026〕21号）</w:t>
      </w:r>
      <w:r>
        <w:rPr>
          <w:rFonts w:hint="eastAsia" w:ascii="宋体" w:hAnsi="宋体" w:eastAsia="宋体" w:cs="宋体"/>
          <w:color w:val="000000" w:themeColor="text1"/>
          <w:kern w:val="0"/>
          <w:sz w:val="28"/>
          <w:szCs w:val="28"/>
          <w:lang w:bidi="ar"/>
          <w14:textFill>
            <w14:solidFill>
              <w14:schemeClr w14:val="tx1"/>
            </w14:solidFill>
          </w14:textFill>
        </w:rPr>
        <w:t>等</w:t>
      </w:r>
      <w:r>
        <w:rPr>
          <w:rFonts w:ascii="宋体" w:hAnsi="宋体" w:eastAsia="宋体" w:cs="宋体"/>
          <w:color w:val="000000" w:themeColor="text1"/>
          <w:kern w:val="0"/>
          <w:sz w:val="28"/>
          <w:szCs w:val="28"/>
          <w:lang w:bidi="ar"/>
          <w14:textFill>
            <w14:solidFill>
              <w14:schemeClr w14:val="tx1"/>
            </w14:solidFill>
          </w14:textFill>
        </w:rPr>
        <w:t>文件要求，充分发挥我院科研平台</w:t>
      </w:r>
      <w:r>
        <w:rPr>
          <w:rFonts w:hint="eastAsia" w:ascii="宋体" w:hAnsi="宋体" w:eastAsia="宋体" w:cs="宋体"/>
          <w:color w:val="000000" w:themeColor="text1"/>
          <w:kern w:val="0"/>
          <w:sz w:val="28"/>
          <w:szCs w:val="28"/>
          <w:lang w:bidi="ar"/>
          <w14:textFill>
            <w14:solidFill>
              <w14:schemeClr w14:val="tx1"/>
            </w14:solidFill>
          </w14:textFill>
        </w:rPr>
        <w:t>学科优势和</w:t>
      </w:r>
      <w:r>
        <w:rPr>
          <w:rFonts w:ascii="宋体" w:hAnsi="宋体" w:eastAsia="宋体" w:cs="宋体"/>
          <w:color w:val="000000" w:themeColor="text1"/>
          <w:kern w:val="0"/>
          <w:sz w:val="28"/>
          <w:szCs w:val="28"/>
          <w:lang w:bidi="ar"/>
          <w14:textFill>
            <w14:solidFill>
              <w14:schemeClr w14:val="tx1"/>
            </w14:solidFill>
          </w14:textFill>
        </w:rPr>
        <w:t>产业园区产学研融合载体优势，挖掘一批落地见效、可复制推广的人工智能特色应用场景，建立院内</w:t>
      </w:r>
      <w:r>
        <w:rPr>
          <w:rFonts w:hint="eastAsia" w:ascii="宋体" w:hAnsi="宋体" w:eastAsia="宋体" w:cs="宋体"/>
          <w:color w:val="000000" w:themeColor="text1"/>
          <w:kern w:val="0"/>
          <w:sz w:val="28"/>
          <w:szCs w:val="28"/>
          <w:lang w:bidi="ar"/>
          <w14:textFill>
            <w14:solidFill>
              <w14:schemeClr w14:val="tx1"/>
            </w14:solidFill>
          </w14:textFill>
        </w:rPr>
        <w:t>人工智能</w:t>
      </w:r>
      <w:r>
        <w:rPr>
          <w:rFonts w:ascii="宋体" w:hAnsi="宋体" w:eastAsia="宋体" w:cs="宋体"/>
          <w:color w:val="000000" w:themeColor="text1"/>
          <w:kern w:val="0"/>
          <w:sz w:val="28"/>
          <w:szCs w:val="28"/>
          <w:lang w:bidi="ar"/>
          <w14:textFill>
            <w14:solidFill>
              <w14:schemeClr w14:val="tx1"/>
            </w14:solidFill>
          </w14:textFill>
        </w:rPr>
        <w:t>示范场景资源库，现面向全院科研主体、园区企业集中开展人工智能创新应用场景征集工作，相关事项通知如下：</w:t>
      </w:r>
    </w:p>
    <w:p w14:paraId="4C5F724E">
      <w:pPr>
        <w:pStyle w:val="3"/>
        <w:widowControl/>
        <w:spacing w:beforeAutospacing="0" w:afterAutospacing="0" w:line="360" w:lineRule="atLeas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一、征集对象</w:t>
      </w:r>
    </w:p>
    <w:p w14:paraId="5E1A21A1">
      <w:pPr>
        <w:widowControl/>
        <w:numPr>
          <w:ilvl w:val="-1"/>
          <w:numId w:val="0"/>
        </w:numPr>
        <w:spacing w:line="360" w:lineRule="atLeast"/>
        <w:ind w:left="0" w:leftChars="0" w:firstLine="560" w:firstLineChars="200"/>
        <w:jc w:val="left"/>
        <w:rPr>
          <w:rFonts w:ascii="宋体" w:hAnsi="宋体" w:eastAsia="宋体" w:cs="宋体"/>
          <w:color w:val="000000" w:themeColor="text1"/>
          <w:kern w:val="0"/>
          <w:sz w:val="28"/>
          <w:szCs w:val="28"/>
          <w:lang w:bidi="ar"/>
          <w14:textFill>
            <w14:solidFill>
              <w14:schemeClr w14:val="tx1"/>
            </w14:solidFill>
          </w14:textFill>
        </w:rPr>
      </w:pPr>
      <w:r>
        <w:rPr>
          <w:rFonts w:hint="default" w:ascii="宋体" w:hAnsi="宋体" w:eastAsia="宋体" w:cs="宋体"/>
          <w:color w:val="000000" w:themeColor="text1"/>
          <w:kern w:val="0"/>
          <w:sz w:val="28"/>
          <w:szCs w:val="28"/>
          <w:lang w:bidi="ar"/>
          <w14:textFill>
            <w14:solidFill>
              <w14:schemeClr w14:val="tx1"/>
            </w14:solidFill>
          </w14:textFill>
        </w:rPr>
        <w:t>院各科研主体、园区内企业、其他科研团队或科创服务机构</w:t>
      </w:r>
      <w:r>
        <w:rPr>
          <w:rFonts w:hint="default" w:ascii="宋体" w:hAnsi="宋体" w:eastAsia="宋体" w:cs="宋体"/>
          <w:color w:val="000000" w:themeColor="text1"/>
          <w:kern w:val="0"/>
          <w:sz w:val="28"/>
          <w:szCs w:val="28"/>
          <w:lang w:eastAsia="zh-CN" w:bidi="ar"/>
          <w14:textFill>
            <w14:solidFill>
              <w14:schemeClr w14:val="tx1"/>
            </w14:solidFill>
          </w14:textFill>
        </w:rPr>
        <w:t>。鼓励院内科研团队与园区企业联合申报产学研协同创新类人工智能场景案例。</w:t>
      </w:r>
    </w:p>
    <w:p w14:paraId="64947E57">
      <w:pPr>
        <w:pStyle w:val="3"/>
        <w:widowControl/>
        <w:spacing w:beforeAutospacing="0" w:afterAutospacing="0" w:line="360" w:lineRule="atLeas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二、重点征集方向</w:t>
      </w:r>
    </w:p>
    <w:p w14:paraId="212BD9A4">
      <w:pPr>
        <w:keepNext w:val="0"/>
        <w:keepLines w:val="0"/>
        <w:widowControl/>
        <w:suppressLineNumbers w:val="0"/>
        <w:ind w:firstLine="560" w:firstLineChars="200"/>
        <w:jc w:val="left"/>
        <w:rPr>
          <w:color w:val="000000" w:themeColor="text1"/>
          <w:sz w:val="28"/>
          <w:szCs w:val="28"/>
          <w14:textFill>
            <w14:solidFill>
              <w14:schemeClr w14:val="tx1"/>
            </w14:solidFill>
          </w14:textFill>
        </w:rPr>
      </w:pPr>
      <w:r>
        <w:rPr>
          <w:rFonts w:ascii="宋体" w:hAnsi="宋体" w:eastAsia="宋体" w:cs="宋体"/>
          <w:color w:val="000000" w:themeColor="text1"/>
          <w:kern w:val="0"/>
          <w:sz w:val="28"/>
          <w:szCs w:val="28"/>
          <w:lang w:val="en-US" w:eastAsia="zh-CN" w:bidi="ar"/>
          <w14:textFill>
            <w14:solidFill>
              <w14:schemeClr w14:val="tx1"/>
            </w14:solidFill>
          </w14:textFill>
        </w:rPr>
        <w:t>紧扣武汉市数智经济发展</w:t>
      </w:r>
      <w:r>
        <w:rPr>
          <w:rFonts w:hint="eastAsia" w:ascii="宋体" w:hAnsi="宋体" w:eastAsia="宋体" w:cs="宋体"/>
          <w:color w:val="000000" w:themeColor="text1"/>
          <w:kern w:val="0"/>
          <w:sz w:val="28"/>
          <w:szCs w:val="28"/>
          <w:lang w:val="en-US" w:eastAsia="zh-CN" w:bidi="ar"/>
          <w14:textFill>
            <w14:solidFill>
              <w14:schemeClr w14:val="tx1"/>
            </w14:solidFill>
          </w14:textFill>
        </w:rPr>
        <w:t>行动方案</w:t>
      </w:r>
      <w:r>
        <w:rPr>
          <w:rFonts w:ascii="宋体" w:hAnsi="宋体" w:eastAsia="宋体" w:cs="宋体"/>
          <w:color w:val="000000" w:themeColor="text1"/>
          <w:kern w:val="0"/>
          <w:sz w:val="28"/>
          <w:szCs w:val="28"/>
          <w:lang w:val="en-US" w:eastAsia="zh-CN" w:bidi="ar"/>
          <w14:textFill>
            <w14:solidFill>
              <w14:schemeClr w14:val="tx1"/>
            </w14:solidFill>
          </w14:textFill>
        </w:rPr>
        <w:t>、人工智能产业整体布局及全市“人工智能+”行动重点工作部署，立足我院科创研发与园区产业发展特色，本次场景征集聚焦</w:t>
      </w:r>
      <w:r>
        <w:rPr>
          <w:rStyle w:val="13"/>
          <w:rFonts w:ascii="宋体" w:hAnsi="宋体" w:eastAsia="宋体" w:cs="宋体"/>
          <w:color w:val="000000" w:themeColor="text1"/>
          <w:kern w:val="0"/>
          <w:sz w:val="28"/>
          <w:szCs w:val="28"/>
          <w:lang w:val="en-US" w:eastAsia="zh-CN" w:bidi="ar"/>
          <w14:textFill>
            <w14:solidFill>
              <w14:schemeClr w14:val="tx1"/>
            </w14:solidFill>
          </w14:textFill>
        </w:rPr>
        <w:t>信息技术、生命健康</w:t>
      </w:r>
      <w:r>
        <w:rPr>
          <w:rFonts w:ascii="宋体" w:hAnsi="宋体" w:eastAsia="宋体" w:cs="宋体"/>
          <w:color w:val="000000" w:themeColor="text1"/>
          <w:kern w:val="0"/>
          <w:sz w:val="28"/>
          <w:szCs w:val="28"/>
          <w:lang w:val="en-US" w:eastAsia="zh-CN" w:bidi="ar"/>
          <w14:textFill>
            <w14:solidFill>
              <w14:schemeClr w14:val="tx1"/>
            </w14:solidFill>
          </w14:textFill>
        </w:rPr>
        <w:t>两大核心学科产业领域。广泛征集两大领域内依托人工智能大模型、智能算法、大数据、数字孪生等新一代人工智能技术，深度融合科研创新、产业发展、政务服务、园区治理、民生服务的各类智能化创新应用场景。征集范围全面开放、不限细分领域与应用类型，重点挖掘技术模式创新、落地成效突出、具备示范引领性与可复制推广价值的项目，优先收录已正式部署、稳定上线、投入实际应用并产生量化提质增效成果的落地项目，纯概念、未落地、方案构想类项目不予征集。</w:t>
      </w:r>
    </w:p>
    <w:p w14:paraId="5A1E380B">
      <w:pPr>
        <w:widowControl/>
        <w:spacing w:line="360" w:lineRule="atLeast"/>
        <w:ind w:firstLine="560" w:firstLineChars="200"/>
        <w:jc w:val="left"/>
        <w:rPr>
          <w:rFonts w:ascii="宋体" w:hAnsi="宋体" w:eastAsia="宋体" w:cs="宋体"/>
          <w:color w:val="000000" w:themeColor="text1"/>
          <w:kern w:val="0"/>
          <w:sz w:val="28"/>
          <w:szCs w:val="28"/>
          <w:lang w:bidi="ar"/>
          <w14:textFill>
            <w14:solidFill>
              <w14:schemeClr w14:val="tx1"/>
            </w14:solidFill>
          </w14:textFill>
        </w:rPr>
      </w:pPr>
    </w:p>
    <w:p w14:paraId="7EDC502F">
      <w:pPr>
        <w:pStyle w:val="3"/>
        <w:widowControl/>
        <w:spacing w:beforeAutospacing="0" w:afterAutospacing="0" w:line="360" w:lineRule="atLeas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三、申报基本要求</w:t>
      </w:r>
    </w:p>
    <w:p w14:paraId="64FD16DB">
      <w:pPr>
        <w:widowControl/>
        <w:numPr>
          <w:ilvl w:val="0"/>
          <w:numId w:val="1"/>
        </w:numPr>
        <w:tabs>
          <w:tab w:val="clear" w:pos="720"/>
        </w:tabs>
        <w:spacing w:line="360" w:lineRule="atLeast"/>
        <w:ind w:left="0" w:firstLine="641" w:firstLineChars="228"/>
        <w:jc w:val="left"/>
        <w:rPr>
          <w:color w:val="000000" w:themeColor="text1"/>
          <w:sz w:val="28"/>
          <w:szCs w:val="28"/>
          <w14:textFill>
            <w14:solidFill>
              <w14:schemeClr w14:val="tx1"/>
            </w14:solidFill>
          </w14:textFill>
        </w:rPr>
      </w:pPr>
      <w:r>
        <w:rPr>
          <w:rStyle w:val="13"/>
          <w:color w:val="000000" w:themeColor="text1"/>
          <w:sz w:val="28"/>
          <w:szCs w:val="28"/>
          <w14:textFill>
            <w14:solidFill>
              <w14:schemeClr w14:val="tx1"/>
            </w14:solidFill>
          </w14:textFill>
        </w:rPr>
        <w:t>项目真实落地</w:t>
      </w:r>
      <w:r>
        <w:rPr>
          <w:color w:val="000000" w:themeColor="text1"/>
          <w:sz w:val="28"/>
          <w:szCs w:val="28"/>
          <w14:textFill>
            <w14:solidFill>
              <w14:schemeClr w14:val="tx1"/>
            </w14:solidFill>
          </w14:textFill>
        </w:rPr>
        <w:t>：申报场景必须为已上线稳定运营项目，纯概念、未实施方案不予受理；需配套系统运行截图、用户使用数据等佐证材料，清晰体现</w:t>
      </w:r>
      <w:r>
        <w:rPr>
          <w:rFonts w:hint="eastAsia"/>
          <w:color w:val="000000" w:themeColor="text1"/>
          <w:sz w:val="28"/>
          <w:szCs w:val="28"/>
          <w14:textFill>
            <w14:solidFill>
              <w14:schemeClr w14:val="tx1"/>
            </w14:solidFill>
          </w14:textFill>
        </w:rPr>
        <w:t>应用效果的</w:t>
      </w:r>
      <w:r>
        <w:rPr>
          <w:color w:val="000000" w:themeColor="text1"/>
          <w:sz w:val="28"/>
          <w:szCs w:val="28"/>
          <w14:textFill>
            <w14:solidFill>
              <w14:schemeClr w14:val="tx1"/>
            </w14:solidFill>
          </w14:textFill>
        </w:rPr>
        <w:t>指标；</w:t>
      </w:r>
    </w:p>
    <w:p w14:paraId="5C62AC18">
      <w:pPr>
        <w:widowControl/>
        <w:numPr>
          <w:ilvl w:val="0"/>
          <w:numId w:val="1"/>
        </w:numPr>
        <w:tabs>
          <w:tab w:val="clear" w:pos="720"/>
        </w:tabs>
        <w:spacing w:line="360" w:lineRule="atLeast"/>
        <w:ind w:left="0" w:firstLine="641" w:firstLineChars="228"/>
        <w:jc w:val="left"/>
        <w:rPr>
          <w:color w:val="000000" w:themeColor="text1"/>
          <w:sz w:val="28"/>
          <w:szCs w:val="28"/>
          <w14:textFill>
            <w14:solidFill>
              <w14:schemeClr w14:val="tx1"/>
            </w14:solidFill>
          </w14:textFill>
        </w:rPr>
      </w:pPr>
      <w:r>
        <w:rPr>
          <w:rStyle w:val="13"/>
          <w:color w:val="000000" w:themeColor="text1"/>
          <w:sz w:val="28"/>
          <w:szCs w:val="28"/>
          <w14:textFill>
            <w14:solidFill>
              <w14:schemeClr w14:val="tx1"/>
            </w14:solidFill>
          </w14:textFill>
        </w:rPr>
        <w:t>合规安全可控</w:t>
      </w:r>
      <w:r>
        <w:rPr>
          <w:color w:val="000000" w:themeColor="text1"/>
          <w:sz w:val="28"/>
          <w:szCs w:val="28"/>
          <w14:textFill>
            <w14:solidFill>
              <w14:schemeClr w14:val="tx1"/>
            </w14:solidFill>
          </w14:textFill>
        </w:rPr>
        <w:t>：数据采集、算法模型、系统运营严格遵循《数据安全法》《个人信息保护法》，医疗类场景需符合卫健行业数据管理规范，无涉密、侵权内容，可对外宣传展示；</w:t>
      </w:r>
    </w:p>
    <w:p w14:paraId="5070FB12">
      <w:pPr>
        <w:widowControl/>
        <w:numPr>
          <w:ilvl w:val="0"/>
          <w:numId w:val="1"/>
        </w:numPr>
        <w:tabs>
          <w:tab w:val="clear" w:pos="720"/>
        </w:tabs>
        <w:spacing w:line="360" w:lineRule="atLeast"/>
        <w:ind w:left="0" w:firstLine="641" w:firstLineChars="228"/>
        <w:jc w:val="left"/>
        <w:rPr>
          <w:color w:val="000000" w:themeColor="text1"/>
          <w:sz w:val="28"/>
          <w:szCs w:val="28"/>
          <w14:textFill>
            <w14:solidFill>
              <w14:schemeClr w14:val="tx1"/>
            </w14:solidFill>
          </w14:textFill>
        </w:rPr>
      </w:pPr>
      <w:r>
        <w:rPr>
          <w:rStyle w:val="13"/>
          <w:color w:val="000000" w:themeColor="text1"/>
          <w:sz w:val="28"/>
          <w:szCs w:val="28"/>
          <w14:textFill>
            <w14:solidFill>
              <w14:schemeClr w14:val="tx1"/>
            </w14:solidFill>
          </w14:textFill>
        </w:rPr>
        <w:t>示范推广价值</w:t>
      </w:r>
      <w:r>
        <w:rPr>
          <w:color w:val="000000" w:themeColor="text1"/>
          <w:sz w:val="28"/>
          <w:szCs w:val="28"/>
          <w14:textFill>
            <w14:solidFill>
              <w14:schemeClr w14:val="tx1"/>
            </w14:solidFill>
          </w14:textFill>
        </w:rPr>
        <w:t xml:space="preserve">：技术方案、落地模式具备差异化创新，适配武汉本地优势产业，具备行业、园区批量复制推广能力； </w:t>
      </w:r>
    </w:p>
    <w:p w14:paraId="195CC007">
      <w:pPr>
        <w:widowControl/>
        <w:numPr>
          <w:ilvl w:val="0"/>
          <w:numId w:val="1"/>
        </w:numPr>
        <w:tabs>
          <w:tab w:val="clear" w:pos="720"/>
        </w:tabs>
        <w:spacing w:line="360" w:lineRule="atLeast"/>
        <w:ind w:left="0" w:firstLine="641" w:firstLineChars="228"/>
        <w:jc w:val="left"/>
        <w:rPr>
          <w:color w:val="000000" w:themeColor="text1"/>
          <w:sz w:val="28"/>
          <w:szCs w:val="28"/>
          <w14:textFill>
            <w14:solidFill>
              <w14:schemeClr w14:val="tx1"/>
            </w14:solidFill>
          </w14:textFill>
        </w:rPr>
      </w:pPr>
      <w:r>
        <w:rPr>
          <w:rStyle w:val="13"/>
          <w:color w:val="000000" w:themeColor="text1"/>
          <w:sz w:val="28"/>
          <w:szCs w:val="28"/>
          <w14:textFill>
            <w14:solidFill>
              <w14:schemeClr w14:val="tx1"/>
            </w14:solidFill>
          </w14:textFill>
        </w:rPr>
        <w:t>材料规范真实</w:t>
      </w:r>
      <w:r>
        <w:rPr>
          <w:color w:val="000000" w:themeColor="text1"/>
          <w:sz w:val="28"/>
          <w:szCs w:val="28"/>
          <w14:textFill>
            <w14:solidFill>
              <w14:schemeClr w14:val="tx1"/>
            </w14:solidFill>
          </w14:textFill>
        </w:rPr>
        <w:t>：联合申报须明确院内科研、企业双方责任主体；申报单位对全部材料真实性、完整性承担主体责任；</w:t>
      </w:r>
    </w:p>
    <w:p w14:paraId="163F81E5">
      <w:pPr>
        <w:widowControl/>
        <w:numPr>
          <w:ilvl w:val="0"/>
          <w:numId w:val="1"/>
        </w:numPr>
        <w:tabs>
          <w:tab w:val="clear" w:pos="720"/>
        </w:tabs>
        <w:spacing w:line="360" w:lineRule="atLeast"/>
        <w:ind w:left="0" w:firstLine="641" w:firstLineChars="228"/>
        <w:jc w:val="left"/>
        <w:rPr>
          <w:color w:val="000000" w:themeColor="text1"/>
          <w:sz w:val="28"/>
          <w:szCs w:val="28"/>
          <w14:textFill>
            <w14:solidFill>
              <w14:schemeClr w14:val="tx1"/>
            </w14:solidFill>
          </w14:textFill>
        </w:rPr>
      </w:pPr>
      <w:r>
        <w:rPr>
          <w:rStyle w:val="13"/>
          <w:color w:val="000000" w:themeColor="text1"/>
          <w:sz w:val="28"/>
          <w:szCs w:val="28"/>
          <w14:textFill>
            <w14:solidFill>
              <w14:schemeClr w14:val="tx1"/>
            </w14:solidFill>
          </w14:textFill>
        </w:rPr>
        <w:t>贴合市级导向</w:t>
      </w:r>
      <w:r>
        <w:rPr>
          <w:color w:val="000000" w:themeColor="text1"/>
          <w:sz w:val="28"/>
          <w:szCs w:val="28"/>
          <w14:textFill>
            <w14:solidFill>
              <w14:schemeClr w14:val="tx1"/>
            </w14:solidFill>
          </w14:textFill>
        </w:rPr>
        <w:t>：优先遴选能够纳入市级人工智能示范场景库、对接全市数智经济重点工程的优质案例。优先支持符合市级算力补贴、创业扶持、AI场景专项补助政策方向的项目；</w:t>
      </w:r>
    </w:p>
    <w:p w14:paraId="6B296C50">
      <w:pPr>
        <w:pStyle w:val="3"/>
        <w:widowControl/>
        <w:spacing w:beforeAutospacing="0" w:afterAutospacing="0" w:line="360" w:lineRule="atLeast"/>
        <w:rPr>
          <w:rFonts w:cs="宋体"/>
          <w:color w:val="000000" w:themeColor="text1"/>
          <w:sz w:val="28"/>
          <w:szCs w:val="28"/>
          <w14:textFill>
            <w14:solidFill>
              <w14:schemeClr w14:val="tx1"/>
            </w14:solidFill>
          </w14:textFill>
        </w:rPr>
      </w:pPr>
    </w:p>
    <w:p w14:paraId="1D66EE42">
      <w:pPr>
        <w:pStyle w:val="3"/>
        <w:widowControl/>
        <w:spacing w:beforeAutospacing="0" w:afterAutospacing="0" w:line="360" w:lineRule="atLeast"/>
        <w:rPr>
          <w:rFonts w:cs="宋体"/>
          <w:color w:val="000000" w:themeColor="text1"/>
          <w:sz w:val="28"/>
          <w:szCs w:val="28"/>
          <w14:textFill>
            <w14:solidFill>
              <w14:schemeClr w14:val="tx1"/>
            </w14:solidFill>
          </w14:textFill>
        </w:rPr>
      </w:pPr>
      <w:r>
        <w:rPr>
          <w:rFonts w:cs="宋体"/>
          <w:color w:val="000000" w:themeColor="text1"/>
          <w:sz w:val="28"/>
          <w:szCs w:val="28"/>
          <w14:textFill>
            <w14:solidFill>
              <w14:schemeClr w14:val="tx1"/>
            </w14:solidFill>
          </w14:textFill>
        </w:rPr>
        <w:t>四、征集流程</w:t>
      </w:r>
    </w:p>
    <w:p w14:paraId="10CF1912">
      <w:pPr>
        <w:pStyle w:val="4"/>
        <w:widowControl/>
        <w:rPr>
          <w:color w:val="000000" w:themeColor="text1"/>
          <w14:textFill>
            <w14:solidFill>
              <w14:schemeClr w14:val="tx1"/>
            </w14:solidFill>
          </w14:textFill>
        </w:rPr>
      </w:pPr>
      <w:r>
        <w:rPr>
          <w:color w:val="000000" w:themeColor="text1"/>
          <w14:textFill>
            <w14:solidFill>
              <w14:schemeClr w14:val="tx1"/>
            </w14:solidFill>
          </w14:textFill>
        </w:rPr>
        <w:t>（一）申报</w:t>
      </w:r>
    </w:p>
    <w:p w14:paraId="740178C4">
      <w:pPr>
        <w:widowControl/>
        <w:spacing w:line="360" w:lineRule="atLeast"/>
        <w:ind w:firstLine="560" w:firstLineChars="200"/>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各申报单位结合自身AI应用落地情况，对照本次征集两大</w:t>
      </w:r>
      <w:r>
        <w:rPr>
          <w:rFonts w:hint="eastAsia" w:ascii="宋体" w:hAnsi="宋体" w:eastAsia="宋体" w:cs="宋体"/>
          <w:color w:val="000000" w:themeColor="text1"/>
          <w:kern w:val="0"/>
          <w:sz w:val="28"/>
          <w:szCs w:val="28"/>
          <w:lang w:bidi="ar"/>
          <w14:textFill>
            <w14:solidFill>
              <w14:schemeClr w14:val="tx1"/>
            </w14:solidFill>
          </w14:textFill>
        </w:rPr>
        <w:t>学科领域</w:t>
      </w:r>
      <w:r>
        <w:rPr>
          <w:color w:val="000000" w:themeColor="text1"/>
          <w:sz w:val="28"/>
          <w:szCs w:val="28"/>
          <w14:textFill>
            <w14:solidFill>
              <w14:schemeClr w14:val="tx1"/>
            </w14:solidFill>
          </w14:textFill>
        </w:rPr>
        <w:t>方向，梳理总结场景建设成果、创新亮点、实施成效，规范填报《</w:t>
      </w:r>
      <w:r>
        <w:rPr>
          <w:rFonts w:hint="eastAsia"/>
          <w:color w:val="000000" w:themeColor="text1"/>
          <w:sz w:val="28"/>
          <w:szCs w:val="28"/>
          <w:lang w:val="en-US" w:eastAsia="zh-CN"/>
          <w14:textFill>
            <w14:solidFill>
              <w14:schemeClr w14:val="tx1"/>
            </w14:solidFill>
          </w14:textFill>
        </w:rPr>
        <w:t>人工智能</w:t>
      </w:r>
      <w:r>
        <w:rPr>
          <w:rFonts w:hint="eastAsia"/>
          <w:color w:val="000000" w:themeColor="text1"/>
          <w:sz w:val="28"/>
          <w:szCs w:val="28"/>
          <w14:textFill>
            <w14:solidFill>
              <w14:schemeClr w14:val="tx1"/>
            </w14:solidFill>
          </w14:textFill>
        </w:rPr>
        <w:t>创新应用场景申报书</w:t>
      </w:r>
      <w:r>
        <w:rPr>
          <w:color w:val="000000" w:themeColor="text1"/>
          <w:sz w:val="28"/>
          <w:szCs w:val="28"/>
          <w14:textFill>
            <w14:solidFill>
              <w14:schemeClr w14:val="tx1"/>
            </w14:solidFill>
          </w14:textFill>
        </w:rPr>
        <w:t>》，按需整理相关佐证材料，确保内容真实完整、逻辑清晰、数据详实。</w:t>
      </w:r>
    </w:p>
    <w:p w14:paraId="7782DE00">
      <w:pPr>
        <w:pStyle w:val="4"/>
        <w:widowControl/>
        <w:rPr>
          <w:color w:val="000000" w:themeColor="text1"/>
          <w14:textFill>
            <w14:solidFill>
              <w14:schemeClr w14:val="tx1"/>
            </w14:solidFill>
          </w14:textFill>
        </w:rPr>
      </w:pPr>
      <w:r>
        <w:rPr>
          <w:color w:val="000000" w:themeColor="text1"/>
          <w14:textFill>
            <w14:solidFill>
              <w14:schemeClr w14:val="tx1"/>
            </w14:solidFill>
          </w14:textFill>
        </w:rPr>
        <w:t>（二）材料报送</w:t>
      </w:r>
    </w:p>
    <w:p w14:paraId="728BAE4B">
      <w:pPr>
        <w:widowControl/>
        <w:spacing w:line="360" w:lineRule="atLeast"/>
        <w:ind w:firstLine="560" w:firstLineChars="200"/>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各单位完成材料编制及内部审核盖章后，同步报送电子版及纸质版材料。电子版材料压缩打包发送至科技管理处邮箱，邮件统一命名格式：AI场景申报-单位名称-信息技术/生命大健康；纸质盖章材料报送至</w:t>
      </w:r>
      <w:r>
        <w:rPr>
          <w:rFonts w:hint="eastAsia"/>
          <w:color w:val="000000" w:themeColor="text1"/>
          <w:sz w:val="28"/>
          <w:szCs w:val="28"/>
          <w:lang w:eastAsia="zh-CN"/>
          <w14:textFill>
            <w14:solidFill>
              <w14:schemeClr w14:val="tx1"/>
            </w14:solidFill>
          </w14:textFill>
        </w:rPr>
        <w:t>市工科院</w:t>
      </w:r>
      <w:r>
        <w:rPr>
          <w:color w:val="000000" w:themeColor="text1"/>
          <w:sz w:val="28"/>
          <w:szCs w:val="28"/>
          <w14:textFill>
            <w14:solidFill>
              <w14:schemeClr w14:val="tx1"/>
            </w14:solidFill>
          </w14:textFill>
        </w:rPr>
        <w:t>科技管理处办公室。院内各</w:t>
      </w:r>
      <w:r>
        <w:rPr>
          <w:rFonts w:hint="eastAsia"/>
          <w:color w:val="000000" w:themeColor="text1"/>
          <w:sz w:val="28"/>
          <w:szCs w:val="28"/>
          <w14:textFill>
            <w14:solidFill>
              <w14:schemeClr w14:val="tx1"/>
            </w14:solidFill>
          </w14:textFill>
        </w:rPr>
        <w:t>研究中心</w:t>
      </w:r>
      <w:r>
        <w:rPr>
          <w:color w:val="000000" w:themeColor="text1"/>
          <w:sz w:val="28"/>
          <w:szCs w:val="28"/>
          <w14:textFill>
            <w14:solidFill>
              <w14:schemeClr w14:val="tx1"/>
            </w14:solidFill>
          </w14:textFill>
        </w:rPr>
        <w:t>可统一汇总本团队申报材料集中报送，园区企业可独立报送。</w:t>
      </w:r>
    </w:p>
    <w:p w14:paraId="73AA5CAB">
      <w:pPr>
        <w:pStyle w:val="4"/>
        <w:widowControl/>
        <w:rPr>
          <w:color w:val="000000" w:themeColor="text1"/>
          <w14:textFill>
            <w14:solidFill>
              <w14:schemeClr w14:val="tx1"/>
            </w14:solidFill>
          </w14:textFill>
        </w:rPr>
      </w:pPr>
      <w:r>
        <w:rPr>
          <w:color w:val="000000" w:themeColor="text1"/>
          <w14:textFill>
            <w14:solidFill>
              <w14:schemeClr w14:val="tx1"/>
            </w14:solidFill>
          </w14:textFill>
        </w:rPr>
        <w:t>（三）院内评审</w:t>
      </w:r>
    </w:p>
    <w:p w14:paraId="69B1FBD6">
      <w:pPr>
        <w:widowControl/>
        <w:spacing w:line="360" w:lineRule="atLeast"/>
        <w:ind w:firstLine="560" w:firstLineChars="200"/>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科技管理处</w:t>
      </w:r>
      <w:r>
        <w:rPr>
          <w:rFonts w:hint="eastAsia"/>
          <w:color w:val="000000" w:themeColor="text1"/>
          <w:sz w:val="28"/>
          <w:szCs w:val="28"/>
          <w14:textFill>
            <w14:solidFill>
              <w14:schemeClr w14:val="tx1"/>
            </w14:solidFill>
          </w14:textFill>
        </w:rPr>
        <w:t>定期</w:t>
      </w:r>
      <w:r>
        <w:rPr>
          <w:color w:val="000000" w:themeColor="text1"/>
          <w:sz w:val="28"/>
          <w:szCs w:val="28"/>
          <w14:textFill>
            <w14:solidFill>
              <w14:schemeClr w14:val="tx1"/>
            </w14:solidFill>
          </w14:textFill>
        </w:rPr>
        <w:t>组织行业技术、产业专家开展专项评审，从落地实效性、技术创新性、安全合规性、示范推广性等维度进行综合考评，择优遴选优质场景。</w:t>
      </w:r>
    </w:p>
    <w:p w14:paraId="6C173A59">
      <w:pPr>
        <w:pStyle w:val="4"/>
        <w:widowControl/>
        <w:numPr>
          <w:ilvl w:val="0"/>
          <w:numId w:val="2"/>
        </w:numPr>
        <w:rPr>
          <w:color w:val="000000" w:themeColor="text1"/>
          <w14:textFill>
            <w14:solidFill>
              <w14:schemeClr w14:val="tx1"/>
            </w14:solidFill>
          </w14:textFill>
        </w:rPr>
      </w:pPr>
      <w:r>
        <w:rPr>
          <w:color w:val="000000" w:themeColor="text1"/>
          <w14:textFill>
            <w14:solidFill>
              <w14:schemeClr w14:val="tx1"/>
            </w14:solidFill>
          </w14:textFill>
        </w:rPr>
        <w:t>结果应用</w:t>
      </w:r>
    </w:p>
    <w:p w14:paraId="522660F7">
      <w:pPr>
        <w:widowControl/>
        <w:spacing w:line="360" w:lineRule="atLeast"/>
        <w:ind w:firstLine="560" w:firstLineChars="200"/>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通过初审的优质场景纳入我院人工智能示范场景资源库，在园区产学研对接、数智产业交流活动中集中展示推广；同时择优推荐参与武汉市人工智能示范场景认定，对接市级AI产业扶持、算力补贴等相关政策申报。</w:t>
      </w:r>
    </w:p>
    <w:p w14:paraId="2562CEA8">
      <w:pPr>
        <w:pStyle w:val="3"/>
        <w:widowControl/>
        <w:spacing w:beforeAutospacing="0" w:afterAutospacing="0" w:line="360" w:lineRule="atLeas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五、征集截止时间与报送渠道</w:t>
      </w:r>
    </w:p>
    <w:p w14:paraId="5A9EBE39">
      <w:pPr>
        <w:pStyle w:val="4"/>
        <w:widowControl/>
        <w:spacing w:beforeAutospacing="0" w:afterAutospacing="0" w:line="360" w:lineRule="atLeas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（一）征集截止时间</w:t>
      </w:r>
    </w:p>
    <w:p w14:paraId="16F47D95">
      <w:pPr>
        <w:widowControl/>
        <w:numPr>
          <w:ilvl w:val="-1"/>
          <w:numId w:val="0"/>
        </w:numPr>
        <w:tabs>
          <w:tab w:val="left" w:pos="0"/>
        </w:tabs>
        <w:spacing w:line="360" w:lineRule="atLeast"/>
        <w:ind w:left="479" w:leftChars="228" w:firstLine="0" w:firstLineChars="0"/>
        <w:jc w:val="left"/>
        <w:rPr>
          <w:color w:val="000000" w:themeColor="text1"/>
          <w:sz w:val="28"/>
          <w:szCs w:val="28"/>
          <w14:textFill>
            <w14:solidFill>
              <w14:schemeClr w14:val="tx1"/>
            </w14:solidFill>
          </w14:textFill>
        </w:rPr>
      </w:pPr>
      <w:r>
        <w:rPr>
          <w:rFonts w:hint="default" w:asciiTheme="minorHAnsi" w:hAnsiTheme="minorHAnsi" w:eastAsiaTheme="minorEastAsia" w:cstheme="minorBidi"/>
          <w:color w:val="000000" w:themeColor="text1"/>
          <w:kern w:val="2"/>
          <w:sz w:val="28"/>
          <w:szCs w:val="28"/>
          <w:lang w:val="en-US" w:eastAsia="zh-CN" w:bidi="ar"/>
          <w14:textFill>
            <w14:solidFill>
              <w14:schemeClr w14:val="tx1"/>
            </w14:solidFill>
          </w14:textFill>
        </w:rPr>
        <w:t>本次</w:t>
      </w:r>
      <w:r>
        <w:rPr>
          <w:rFonts w:hint="default" w:asciiTheme="minorHAnsi" w:hAnsiTheme="minorHAnsi" w:eastAsiaTheme="minorEastAsia" w:cstheme="minorBidi"/>
          <w:color w:val="000000" w:themeColor="text1"/>
          <w:kern w:val="2"/>
          <w:sz w:val="28"/>
          <w:szCs w:val="28"/>
          <w:lang w:bidi="ar"/>
          <w14:textFill>
            <w14:solidFill>
              <w14:schemeClr w14:val="tx1"/>
            </w14:solidFill>
          </w14:textFill>
        </w:rPr>
        <w:t>征集持续开展，根据收集情况不定期开展审核评审</w:t>
      </w:r>
      <w:r>
        <w:rPr>
          <w:rFonts w:asciiTheme="minorHAnsi" w:hAnsiTheme="minorHAnsi" w:eastAsiaTheme="minorEastAsia" w:cstheme="minorBidi"/>
          <w:color w:val="000000" w:themeColor="text1"/>
          <w:kern w:val="2"/>
          <w:sz w:val="28"/>
          <w:szCs w:val="28"/>
          <w:lang w:bidi="ar"/>
          <w14:textFill>
            <w14:solidFill>
              <w14:schemeClr w14:val="tx1"/>
            </w14:solidFill>
          </w14:textFill>
        </w:rPr>
        <w:t>。</w:t>
      </w:r>
    </w:p>
    <w:p w14:paraId="3C826DAF">
      <w:pPr>
        <w:pStyle w:val="4"/>
        <w:widowControl/>
        <w:spacing w:beforeAutospacing="0" w:afterAutospacing="0" w:line="360" w:lineRule="atLeas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（二）报送方式</w:t>
      </w:r>
    </w:p>
    <w:p w14:paraId="72B6A105">
      <w:pPr>
        <w:widowControl/>
        <w:numPr>
          <w:ilvl w:val="0"/>
          <w:numId w:val="3"/>
        </w:numPr>
        <w:tabs>
          <w:tab w:val="left" w:pos="0"/>
          <w:tab w:val="clear" w:pos="720"/>
        </w:tabs>
        <w:spacing w:line="360" w:lineRule="atLeast"/>
        <w:ind w:left="0" w:firstLine="638" w:firstLineChars="228"/>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电子版材料压缩打包发送至科技管理处邮箱</w:t>
      </w:r>
      <w:r>
        <w:rPr>
          <w:rFonts w:hint="eastAsia"/>
          <w:color w:val="000000" w:themeColor="text1"/>
          <w:sz w:val="28"/>
          <w:szCs w:val="28"/>
          <w:lang w:eastAsia="zh-CN"/>
          <w14:textFill>
            <w14:solidFill>
              <w14:schemeClr w14:val="tx1"/>
            </w14:solidFill>
          </w14:textFill>
        </w:rPr>
        <w:t>；</w:t>
      </w:r>
    </w:p>
    <w:p w14:paraId="634C43D6">
      <w:pPr>
        <w:widowControl/>
        <w:numPr>
          <w:ilvl w:val="0"/>
          <w:numId w:val="3"/>
        </w:numPr>
        <w:tabs>
          <w:tab w:val="left" w:pos="0"/>
          <w:tab w:val="clear" w:pos="720"/>
        </w:tabs>
        <w:spacing w:line="360" w:lineRule="atLeast"/>
        <w:ind w:left="0" w:firstLine="638" w:firstLineChars="228"/>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纸质盖章材料工作日送至</w:t>
      </w:r>
      <w:r>
        <w:rPr>
          <w:rFonts w:hint="eastAsia"/>
          <w:color w:val="000000" w:themeColor="text1"/>
          <w:sz w:val="28"/>
          <w:szCs w:val="28"/>
          <w14:textFill>
            <w14:solidFill>
              <w14:schemeClr w14:val="tx1"/>
            </w14:solidFill>
          </w14:textFill>
        </w:rPr>
        <w:t>市</w:t>
      </w:r>
      <w:r>
        <w:rPr>
          <w:rFonts w:hint="eastAsia"/>
          <w:color w:val="000000" w:themeColor="text1"/>
          <w:sz w:val="28"/>
          <w:szCs w:val="28"/>
          <w:lang w:val="en-US" w:eastAsia="zh-CN"/>
          <w14:textFill>
            <w14:solidFill>
              <w14:schemeClr w14:val="tx1"/>
            </w14:solidFill>
          </w14:textFill>
        </w:rPr>
        <w:t>工</w:t>
      </w:r>
      <w:r>
        <w:rPr>
          <w:color w:val="000000" w:themeColor="text1"/>
          <w:sz w:val="28"/>
          <w:szCs w:val="28"/>
          <w14:textFill>
            <w14:solidFill>
              <w14:schemeClr w14:val="tx1"/>
            </w14:solidFill>
          </w14:textFill>
        </w:rPr>
        <w:t>科院科技管理处</w:t>
      </w:r>
      <w:r>
        <w:rPr>
          <w:rFonts w:hint="eastAsia"/>
          <w:color w:val="000000" w:themeColor="text1"/>
          <w:sz w:val="28"/>
          <w:szCs w:val="28"/>
          <w14:textFill>
            <w14:solidFill>
              <w14:schemeClr w14:val="tx1"/>
            </w14:solidFill>
          </w14:textFill>
        </w:rPr>
        <w:t>520</w:t>
      </w:r>
      <w:r>
        <w:rPr>
          <w:color w:val="000000" w:themeColor="text1"/>
          <w:sz w:val="28"/>
          <w:szCs w:val="28"/>
          <w14:textFill>
            <w14:solidFill>
              <w14:schemeClr w14:val="tx1"/>
            </w14:solidFill>
          </w14:textFill>
        </w:rPr>
        <w:t>办公室；</w:t>
      </w:r>
    </w:p>
    <w:p w14:paraId="7FD34EDE">
      <w:pPr>
        <w:widowControl/>
        <w:numPr>
          <w:ilvl w:val="0"/>
          <w:numId w:val="3"/>
        </w:numPr>
        <w:tabs>
          <w:tab w:val="left" w:pos="0"/>
          <w:tab w:val="clear" w:pos="720"/>
        </w:tabs>
        <w:spacing w:line="360" w:lineRule="atLeast"/>
        <w:ind w:left="0" w:firstLine="638" w:firstLineChars="228"/>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院内各</w:t>
      </w:r>
      <w:r>
        <w:rPr>
          <w:rFonts w:hint="eastAsia"/>
          <w:color w:val="000000" w:themeColor="text1"/>
          <w:sz w:val="28"/>
          <w:szCs w:val="28"/>
          <w14:textFill>
            <w14:solidFill>
              <w14:schemeClr w14:val="tx1"/>
            </w14:solidFill>
          </w14:textFill>
        </w:rPr>
        <w:t>研究中心</w:t>
      </w:r>
      <w:r>
        <w:rPr>
          <w:color w:val="000000" w:themeColor="text1"/>
          <w:sz w:val="28"/>
          <w:szCs w:val="28"/>
          <w14:textFill>
            <w14:solidFill>
              <w14:schemeClr w14:val="tx1"/>
            </w14:solidFill>
          </w14:textFill>
        </w:rPr>
        <w:t>统一汇总本团队申报材料集中报送，园区企业可独立报送。</w:t>
      </w:r>
    </w:p>
    <w:p w14:paraId="68858A97">
      <w:pPr>
        <w:pStyle w:val="4"/>
        <w:widowControl/>
        <w:spacing w:beforeAutospacing="0" w:afterAutospacing="0" w:line="360" w:lineRule="atLeas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（三）联系方式</w:t>
      </w:r>
    </w:p>
    <w:p w14:paraId="6622AB14">
      <w:pPr>
        <w:widowControl/>
        <w:spacing w:line="360" w:lineRule="atLeast"/>
        <w:ind w:firstLine="638" w:firstLineChars="228"/>
        <w:jc w:val="left"/>
        <w:rPr>
          <w:rFonts w:hint="eastAsia" w:ascii="宋体" w:hAnsi="宋体" w:eastAsia="宋体" w:cs="宋体"/>
          <w:color w:val="000000" w:themeColor="text1"/>
          <w:kern w:val="0"/>
          <w:sz w:val="28"/>
          <w:szCs w:val="28"/>
          <w:lang w:bidi="ar"/>
          <w14:textFill>
            <w14:solidFill>
              <w14:schemeClr w14:val="tx1"/>
            </w14:solidFill>
          </w14:textFill>
        </w:rPr>
      </w:pPr>
      <w:r>
        <w:rPr>
          <w:rFonts w:ascii="宋体" w:hAnsi="宋体" w:eastAsia="宋体" w:cs="宋体"/>
          <w:color w:val="000000" w:themeColor="text1"/>
          <w:kern w:val="0"/>
          <w:sz w:val="28"/>
          <w:szCs w:val="28"/>
          <w:lang w:bidi="ar"/>
          <w14:textFill>
            <w14:solidFill>
              <w14:schemeClr w14:val="tx1"/>
            </w14:solidFill>
          </w14:textFill>
        </w:rPr>
        <w:t>联系人：</w:t>
      </w:r>
      <w:r>
        <w:rPr>
          <w:rFonts w:hint="eastAsia" w:ascii="宋体" w:hAnsi="宋体" w:eastAsia="宋体" w:cs="宋体"/>
          <w:color w:val="000000" w:themeColor="text1"/>
          <w:kern w:val="0"/>
          <w:sz w:val="28"/>
          <w:szCs w:val="28"/>
          <w:lang w:bidi="ar"/>
          <w14:textFill>
            <w14:solidFill>
              <w14:schemeClr w14:val="tx1"/>
            </w14:solidFill>
          </w14:textFill>
        </w:rPr>
        <w:t>宋丹</w:t>
      </w:r>
    </w:p>
    <w:p w14:paraId="5B0A1181">
      <w:pPr>
        <w:widowControl/>
        <w:spacing w:line="360" w:lineRule="atLeast"/>
        <w:ind w:firstLine="638" w:firstLineChars="228"/>
        <w:jc w:val="left"/>
        <w:rPr>
          <w:rFonts w:hint="eastAsia" w:ascii="宋体" w:hAnsi="宋体" w:eastAsia="宋体" w:cs="宋体"/>
          <w:color w:val="000000" w:themeColor="text1"/>
          <w:kern w:val="0"/>
          <w:sz w:val="28"/>
          <w:szCs w:val="28"/>
          <w:lang w:bidi="ar"/>
          <w14:textFill>
            <w14:solidFill>
              <w14:schemeClr w14:val="tx1"/>
            </w14:solidFill>
          </w14:textFill>
        </w:rPr>
      </w:pPr>
      <w:r>
        <w:rPr>
          <w:rFonts w:ascii="宋体" w:hAnsi="宋体" w:eastAsia="宋体" w:cs="宋体"/>
          <w:color w:val="000000" w:themeColor="text1"/>
          <w:kern w:val="0"/>
          <w:sz w:val="28"/>
          <w:szCs w:val="28"/>
          <w:lang w:bidi="ar"/>
          <w14:textFill>
            <w14:solidFill>
              <w14:schemeClr w14:val="tx1"/>
            </w14:solidFill>
          </w14:textFill>
        </w:rPr>
        <w:t>联系电话：</w:t>
      </w:r>
      <w:r>
        <w:rPr>
          <w:rFonts w:hint="eastAsia" w:ascii="宋体" w:hAnsi="宋体" w:eastAsia="宋体" w:cs="宋体"/>
          <w:color w:val="000000" w:themeColor="text1"/>
          <w:kern w:val="0"/>
          <w:sz w:val="28"/>
          <w:szCs w:val="28"/>
          <w:lang w:bidi="ar"/>
          <w14:textFill>
            <w14:solidFill>
              <w14:schemeClr w14:val="tx1"/>
            </w14:solidFill>
          </w14:textFill>
        </w:rPr>
        <w:t>027-82615756</w:t>
      </w:r>
    </w:p>
    <w:p w14:paraId="2C4E69A4">
      <w:pPr>
        <w:widowControl/>
        <w:spacing w:line="360" w:lineRule="atLeast"/>
        <w:ind w:firstLine="638" w:firstLineChars="228"/>
        <w:jc w:val="left"/>
        <w:rPr>
          <w:rFonts w:hint="eastAsia" w:ascii="宋体" w:hAnsi="宋体" w:eastAsia="宋体" w:cs="宋体"/>
          <w:color w:val="000000" w:themeColor="text1"/>
          <w:kern w:val="0"/>
          <w:sz w:val="28"/>
          <w:szCs w:val="28"/>
          <w:lang w:bidi="ar"/>
          <w14:textFill>
            <w14:solidFill>
              <w14:schemeClr w14:val="tx1"/>
            </w14:solidFill>
          </w14:textFill>
        </w:rPr>
      </w:pPr>
      <w:r>
        <w:rPr>
          <w:rFonts w:ascii="宋体" w:hAnsi="宋体" w:eastAsia="宋体" w:cs="宋体"/>
          <w:color w:val="000000" w:themeColor="text1"/>
          <w:kern w:val="0"/>
          <w:sz w:val="28"/>
          <w:szCs w:val="28"/>
          <w:lang w:bidi="ar"/>
          <w14:textFill>
            <w14:solidFill>
              <w14:schemeClr w14:val="tx1"/>
            </w14:solidFill>
          </w14:textFill>
        </w:rPr>
        <w:t>申报邮箱：</w:t>
      </w:r>
      <w:r>
        <w:rPr>
          <w:rFonts w:hint="eastAsia" w:ascii="宋体" w:hAnsi="宋体" w:eastAsia="宋体" w:cs="宋体"/>
          <w:color w:val="000000" w:themeColor="text1"/>
          <w:kern w:val="0"/>
          <w:sz w:val="28"/>
          <w:szCs w:val="28"/>
          <w:lang w:bidi="ar"/>
          <w14:textFill>
            <w14:solidFill>
              <w14:schemeClr w14:val="tx1"/>
            </w14:solidFill>
          </w14:textFill>
        </w:rPr>
        <w:fldChar w:fldCharType="begin"/>
      </w:r>
      <w:r>
        <w:rPr>
          <w:rFonts w:hint="eastAsia" w:ascii="宋体" w:hAnsi="宋体" w:eastAsia="宋体" w:cs="宋体"/>
          <w:color w:val="000000" w:themeColor="text1"/>
          <w:kern w:val="0"/>
          <w:sz w:val="28"/>
          <w:szCs w:val="28"/>
          <w:lang w:bidi="ar"/>
          <w14:textFill>
            <w14:solidFill>
              <w14:schemeClr w14:val="tx1"/>
            </w14:solidFill>
          </w14:textFill>
        </w:rPr>
        <w:instrText xml:space="preserve"> HYPERLINK "mailto:20850509@QQ.com" </w:instrText>
      </w:r>
      <w:r>
        <w:rPr>
          <w:rFonts w:hint="eastAsia" w:ascii="宋体" w:hAnsi="宋体" w:eastAsia="宋体" w:cs="宋体"/>
          <w:color w:val="000000" w:themeColor="text1"/>
          <w:kern w:val="0"/>
          <w:sz w:val="28"/>
          <w:szCs w:val="28"/>
          <w:lang w:bidi="ar"/>
          <w14:textFill>
            <w14:solidFill>
              <w14:schemeClr w14:val="tx1"/>
            </w14:solidFill>
          </w14:textFill>
        </w:rPr>
        <w:fldChar w:fldCharType="separate"/>
      </w:r>
      <w:r>
        <w:rPr>
          <w:rStyle w:val="14"/>
          <w:rFonts w:hint="eastAsia" w:ascii="宋体" w:hAnsi="宋体" w:eastAsia="宋体" w:cs="宋体"/>
          <w:color w:val="000000" w:themeColor="text1"/>
          <w:kern w:val="0"/>
          <w:sz w:val="28"/>
          <w:szCs w:val="28"/>
          <w:lang w:bidi="ar"/>
          <w14:textFill>
            <w14:solidFill>
              <w14:schemeClr w14:val="tx1"/>
            </w14:solidFill>
          </w14:textFill>
        </w:rPr>
        <w:t>20850509@QQ.com</w:t>
      </w:r>
      <w:r>
        <w:rPr>
          <w:rFonts w:hint="eastAsia" w:ascii="宋体" w:hAnsi="宋体" w:eastAsia="宋体" w:cs="宋体"/>
          <w:color w:val="000000" w:themeColor="text1"/>
          <w:kern w:val="0"/>
          <w:sz w:val="28"/>
          <w:szCs w:val="28"/>
          <w:lang w:bidi="ar"/>
          <w14:textFill>
            <w14:solidFill>
              <w14:schemeClr w14:val="tx1"/>
            </w14:solidFill>
          </w14:textFill>
        </w:rPr>
        <w:fldChar w:fldCharType="end"/>
      </w:r>
    </w:p>
    <w:p w14:paraId="520A9A2D">
      <w:pPr>
        <w:widowControl/>
        <w:spacing w:line="360" w:lineRule="atLeast"/>
        <w:ind w:firstLine="638" w:firstLineChars="228"/>
        <w:jc w:val="left"/>
        <w:rPr>
          <w:rFonts w:hint="eastAsia" w:ascii="宋体" w:hAnsi="宋体" w:eastAsia="宋体" w:cs="宋体"/>
          <w:color w:val="000000" w:themeColor="text1"/>
          <w:kern w:val="0"/>
          <w:sz w:val="28"/>
          <w:szCs w:val="28"/>
          <w:lang w:bidi="ar"/>
          <w14:textFill>
            <w14:solidFill>
              <w14:schemeClr w14:val="tx1"/>
            </w14:solidFill>
          </w14:textFill>
        </w:rPr>
      </w:pPr>
    </w:p>
    <w:p w14:paraId="078360DE">
      <w:pPr>
        <w:snapToGrid w:val="0"/>
        <w:spacing w:line="300" w:lineRule="auto"/>
        <w:jc w:val="left"/>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color w:val="000000" w:themeColor="text1"/>
          <w:sz w:val="28"/>
          <w:szCs w:val="28"/>
          <w14:textFill>
            <w14:solidFill>
              <w14:schemeClr w14:val="tx1"/>
            </w14:solidFill>
          </w14:textFill>
        </w:rPr>
        <w:t>附件：202</w:t>
      </w:r>
      <w:r>
        <w:rPr>
          <w:rFonts w:hint="eastAsia"/>
          <w:color w:val="000000" w:themeColor="text1"/>
          <w:sz w:val="28"/>
          <w:szCs w:val="28"/>
          <w14:textFill>
            <w14:solidFill>
              <w14:schemeClr w14:val="tx1"/>
            </w14:solidFill>
          </w14:textFill>
        </w:rPr>
        <w:t>6年市工科院</w:t>
      </w:r>
      <w:r>
        <w:rPr>
          <w:rFonts w:hint="eastAsia"/>
          <w:color w:val="000000" w:themeColor="text1"/>
          <w:sz w:val="28"/>
          <w:szCs w:val="28"/>
          <w:lang w:val="en-US" w:eastAsia="zh-CN"/>
          <w14:textFill>
            <w14:solidFill>
              <w14:schemeClr w14:val="tx1"/>
            </w14:solidFill>
          </w14:textFill>
        </w:rPr>
        <w:t>人工智能</w:t>
      </w:r>
      <w:r>
        <w:rPr>
          <w:rFonts w:hint="eastAsia"/>
          <w:color w:val="000000" w:themeColor="text1"/>
          <w:sz w:val="28"/>
          <w:szCs w:val="28"/>
          <w14:textFill>
            <w14:solidFill>
              <w14:schemeClr w14:val="tx1"/>
            </w14:solidFill>
          </w14:textFill>
        </w:rPr>
        <w:t>创新应用场景申报书</w:t>
      </w:r>
    </w:p>
    <w:p w14:paraId="548F1349">
      <w:pPr>
        <w:widowControl/>
        <w:spacing w:line="360" w:lineRule="atLeast"/>
        <w:jc w:val="right"/>
        <w:rPr>
          <w:rFonts w:hint="eastAsia" w:ascii="宋体" w:hAnsi="宋体" w:eastAsia="宋体" w:cs="宋体"/>
          <w:color w:val="000000" w:themeColor="text1"/>
          <w:kern w:val="0"/>
          <w:sz w:val="28"/>
          <w:szCs w:val="28"/>
          <w:lang w:bidi="ar"/>
          <w14:textFill>
            <w14:solidFill>
              <w14:schemeClr w14:val="tx1"/>
            </w14:solidFill>
          </w14:textFill>
        </w:rPr>
      </w:pPr>
      <w:r>
        <w:rPr>
          <w:rFonts w:ascii="宋体" w:hAnsi="宋体" w:eastAsia="宋体" w:cs="宋体"/>
          <w:color w:val="000000" w:themeColor="text1"/>
          <w:kern w:val="0"/>
          <w:sz w:val="28"/>
          <w:szCs w:val="28"/>
          <w:lang w:bidi="ar"/>
          <w14:textFill>
            <w14:solidFill>
              <w14:schemeClr w14:val="tx1"/>
            </w14:solidFill>
          </w14:textFill>
        </w:rPr>
        <w:t>武汉市</w:t>
      </w:r>
      <w:r>
        <w:rPr>
          <w:rFonts w:hint="eastAsia" w:ascii="宋体" w:hAnsi="宋体" w:eastAsia="宋体" w:cs="宋体"/>
          <w:color w:val="000000" w:themeColor="text1"/>
          <w:kern w:val="0"/>
          <w:sz w:val="28"/>
          <w:szCs w:val="28"/>
          <w:lang w:val="en-US" w:eastAsia="zh-CN" w:bidi="ar"/>
          <w14:textFill>
            <w14:solidFill>
              <w14:schemeClr w14:val="tx1"/>
            </w14:solidFill>
          </w14:textFill>
        </w:rPr>
        <w:t>工程科学技术</w:t>
      </w:r>
      <w:r>
        <w:rPr>
          <w:rFonts w:ascii="宋体" w:hAnsi="宋体" w:eastAsia="宋体" w:cs="宋体"/>
          <w:color w:val="000000" w:themeColor="text1"/>
          <w:kern w:val="0"/>
          <w:sz w:val="28"/>
          <w:szCs w:val="28"/>
          <w:lang w:bidi="ar"/>
          <w14:textFill>
            <w14:solidFill>
              <w14:schemeClr w14:val="tx1"/>
            </w14:solidFill>
          </w14:textFill>
        </w:rPr>
        <w:t>研究院</w:t>
      </w:r>
      <w:bookmarkStart w:id="4" w:name="_GoBack"/>
      <w:bookmarkEnd w:id="4"/>
    </w:p>
    <w:p w14:paraId="0FE3A73F">
      <w:pPr>
        <w:jc w:val="right"/>
        <w:rPr>
          <w:color w:val="000000" w:themeColor="text1"/>
          <w:sz w:val="28"/>
          <w:szCs w:val="28"/>
          <w14:textFill>
            <w14:solidFill>
              <w14:schemeClr w14:val="tx1"/>
            </w14:solidFill>
          </w14:textFill>
        </w:rPr>
      </w:pPr>
      <w:r>
        <w:rPr>
          <w:rFonts w:ascii="宋体" w:hAnsi="宋体" w:eastAsia="宋体" w:cs="宋体"/>
          <w:color w:val="000000" w:themeColor="text1"/>
          <w:kern w:val="0"/>
          <w:sz w:val="28"/>
          <w:szCs w:val="28"/>
          <w:lang w:bidi="ar"/>
          <w14:textFill>
            <w14:solidFill>
              <w14:schemeClr w14:val="tx1"/>
            </w14:solidFill>
          </w14:textFill>
        </w:rPr>
        <w:t>2026年7月13日</w:t>
      </w:r>
    </w:p>
    <w:p w14:paraId="2B93D98E">
      <w:pPr>
        <w:rPr>
          <w:color w:val="000000" w:themeColor="text1"/>
          <w14:textFill>
            <w14:solidFill>
              <w14:schemeClr w14:val="tx1"/>
            </w14:solidFill>
          </w14:textFill>
        </w:rPr>
      </w:pPr>
    </w:p>
    <w:p w14:paraId="620DE2DE">
      <w:pP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附件</w:t>
      </w:r>
    </w:p>
    <w:p w14:paraId="49C54706">
      <w:pPr>
        <w:rPr>
          <w:rFonts w:ascii="仿宋_GB2312" w:hAnsi="Times New Roman" w:eastAsia="仿宋_GB2312"/>
          <w:color w:val="000000" w:themeColor="text1"/>
          <w:sz w:val="32"/>
          <w:szCs w:val="32"/>
          <w14:textFill>
            <w14:solidFill>
              <w14:schemeClr w14:val="tx1"/>
            </w14:solidFill>
          </w14:textFill>
        </w:rPr>
      </w:pPr>
    </w:p>
    <w:p w14:paraId="386FD93B">
      <w:pPr>
        <w:snapToGrid w:val="0"/>
        <w:spacing w:line="300" w:lineRule="auto"/>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ascii="Times New Roman" w:hAnsi="Times New Roman" w:eastAsia="方正小标宋简体" w:cs="Times New Roman"/>
          <w:color w:val="000000" w:themeColor="text1"/>
          <w:sz w:val="44"/>
          <w:szCs w:val="44"/>
          <w14:textFill>
            <w14:solidFill>
              <w14:schemeClr w14:val="tx1"/>
            </w14:solidFill>
          </w14:textFill>
        </w:rPr>
        <w:t>202</w:t>
      </w:r>
      <w:r>
        <w:rPr>
          <w:rFonts w:hint="eastAsia" w:ascii="Times New Roman" w:hAnsi="Times New Roman" w:eastAsia="方正小标宋简体" w:cs="Times New Roman"/>
          <w:color w:val="000000" w:themeColor="text1"/>
          <w:sz w:val="44"/>
          <w:szCs w:val="44"/>
          <w14:textFill>
            <w14:solidFill>
              <w14:schemeClr w14:val="tx1"/>
            </w14:solidFill>
          </w14:textFill>
        </w:rPr>
        <w:t>6</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年市工科院</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人工智能</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创新应用场景</w:t>
      </w:r>
    </w:p>
    <w:p w14:paraId="30428BFE">
      <w:pPr>
        <w:snapToGrid w:val="0"/>
        <w:spacing w:line="300" w:lineRule="auto"/>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申报书</w:t>
      </w:r>
    </w:p>
    <w:p w14:paraId="04016ED0">
      <w:pPr>
        <w:jc w:val="center"/>
        <w:outlineLvl w:val="0"/>
        <w:rPr>
          <w:rFonts w:ascii="仿宋_GB2312" w:hAnsi="Times New Roman" w:eastAsia="仿宋_GB2312"/>
          <w:b/>
          <w:bCs/>
          <w:color w:val="000000" w:themeColor="text1"/>
          <w:sz w:val="32"/>
          <w:szCs w:val="32"/>
          <w14:textFill>
            <w14:solidFill>
              <w14:schemeClr w14:val="tx1"/>
            </w14:solidFill>
          </w14:textFill>
        </w:rPr>
      </w:pPr>
    </w:p>
    <w:p w14:paraId="4604C561">
      <w:pPr>
        <w:jc w:val="center"/>
        <w:outlineLvl w:val="0"/>
        <w:rPr>
          <w:rFonts w:ascii="仿宋_GB2312" w:hAnsi="Times New Roman" w:eastAsia="仿宋_GB2312"/>
          <w:bCs/>
          <w:color w:val="000000" w:themeColor="text1"/>
          <w:sz w:val="32"/>
          <w:szCs w:val="32"/>
          <w14:textFill>
            <w14:solidFill>
              <w14:schemeClr w14:val="tx1"/>
            </w14:solidFill>
          </w14:textFill>
        </w:rPr>
      </w:pPr>
    </w:p>
    <w:p w14:paraId="4014ED56">
      <w:pPr>
        <w:jc w:val="center"/>
        <w:outlineLvl w:val="0"/>
        <w:rPr>
          <w:rFonts w:ascii="仿宋_GB2312" w:hAnsi="Times New Roman" w:eastAsia="仿宋_GB2312"/>
          <w:bCs/>
          <w:color w:val="000000" w:themeColor="text1"/>
          <w:sz w:val="32"/>
          <w:szCs w:val="32"/>
          <w14:textFill>
            <w14:solidFill>
              <w14:schemeClr w14:val="tx1"/>
            </w14:solidFill>
          </w14:textFill>
        </w:rPr>
      </w:pPr>
    </w:p>
    <w:p w14:paraId="7DE1C093">
      <w:pPr>
        <w:jc w:val="center"/>
        <w:outlineLvl w:val="0"/>
        <w:rPr>
          <w:rFonts w:ascii="仿宋_GB2312" w:hAnsi="Times New Roman" w:eastAsia="仿宋_GB2312"/>
          <w:bCs/>
          <w:color w:val="000000" w:themeColor="text1"/>
          <w:sz w:val="32"/>
          <w:szCs w:val="32"/>
          <w14:textFill>
            <w14:solidFill>
              <w14:schemeClr w14:val="tx1"/>
            </w14:solidFill>
          </w14:textFill>
        </w:rPr>
      </w:pPr>
    </w:p>
    <w:p w14:paraId="58A5BA6B">
      <w:pPr>
        <w:jc w:val="center"/>
        <w:outlineLvl w:val="0"/>
        <w:rPr>
          <w:rFonts w:ascii="仿宋_GB2312" w:hAnsi="Times New Roman" w:eastAsia="仿宋_GB2312"/>
          <w:bCs/>
          <w:color w:val="000000" w:themeColor="text1"/>
          <w:sz w:val="32"/>
          <w:szCs w:val="32"/>
          <w14:textFill>
            <w14:solidFill>
              <w14:schemeClr w14:val="tx1"/>
            </w14:solidFill>
          </w14:textFill>
        </w:rPr>
      </w:pPr>
    </w:p>
    <w:tbl>
      <w:tblPr>
        <w:tblStyle w:val="11"/>
        <w:tblW w:w="0" w:type="auto"/>
        <w:jc w:val="center"/>
        <w:tblLayout w:type="fixed"/>
        <w:tblCellMar>
          <w:top w:w="0" w:type="dxa"/>
          <w:left w:w="108" w:type="dxa"/>
          <w:bottom w:w="0" w:type="dxa"/>
          <w:right w:w="108" w:type="dxa"/>
        </w:tblCellMar>
      </w:tblPr>
      <w:tblGrid>
        <w:gridCol w:w="2350"/>
        <w:gridCol w:w="4766"/>
      </w:tblGrid>
      <w:tr w14:paraId="07EB7FD6">
        <w:tblPrEx>
          <w:tblCellMar>
            <w:top w:w="0" w:type="dxa"/>
            <w:left w:w="108" w:type="dxa"/>
            <w:bottom w:w="0" w:type="dxa"/>
            <w:right w:w="108" w:type="dxa"/>
          </w:tblCellMar>
        </w:tblPrEx>
        <w:trPr>
          <w:jc w:val="center"/>
        </w:trPr>
        <w:tc>
          <w:tcPr>
            <w:tcW w:w="2350" w:type="dxa"/>
            <w:vAlign w:val="bottom"/>
          </w:tcPr>
          <w:p w14:paraId="68ED6DD1">
            <w:pPr>
              <w:spacing w:before="160"/>
              <w:textAlignment w:val="bottom"/>
              <w:rPr>
                <w:rFonts w:ascii="仿宋_GB2312" w:hAnsi="Times New Roman" w:eastAsia="仿宋_GB2312"/>
                <w:color w:val="000000" w:themeColor="text1"/>
                <w:sz w:val="32"/>
                <w:szCs w:val="32"/>
                <w:lang w:val="zh-CN"/>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场景</w:t>
            </w:r>
            <w:r>
              <w:rPr>
                <w:rFonts w:hint="eastAsia" w:ascii="仿宋_GB2312" w:hAnsi="Times New Roman" w:eastAsia="仿宋_GB2312"/>
                <w:color w:val="000000" w:themeColor="text1"/>
                <w:sz w:val="32"/>
                <w:szCs w:val="32"/>
                <w:lang w:val="zh-CN"/>
                <w14:textFill>
                  <w14:solidFill>
                    <w14:schemeClr w14:val="tx1"/>
                  </w14:solidFill>
                </w14:textFill>
              </w:rPr>
              <w:t>名称：</w:t>
            </w:r>
          </w:p>
        </w:tc>
        <w:tc>
          <w:tcPr>
            <w:tcW w:w="4766" w:type="dxa"/>
            <w:vAlign w:val="bottom"/>
          </w:tcPr>
          <w:p w14:paraId="779AC7AF">
            <w:pPr>
              <w:spacing w:before="160"/>
              <w:textAlignment w:val="bottom"/>
              <w:rPr>
                <w:rFonts w:ascii="仿宋_GB2312" w:hAnsi="Times New Roman" w:eastAsia="仿宋_GB2312"/>
                <w:color w:val="000000" w:themeColor="text1"/>
                <w:sz w:val="32"/>
                <w:szCs w:val="32"/>
                <w:u w:val="single"/>
                <w:lang w:val="zh-CN"/>
                <w14:textFill>
                  <w14:solidFill>
                    <w14:schemeClr w14:val="tx1"/>
                  </w14:solidFill>
                </w14:textFill>
              </w:rPr>
            </w:pPr>
            <w:bookmarkStart w:id="0" w:name="simple_zxmc_a_02"/>
            <w:bookmarkEnd w:id="0"/>
            <w:bookmarkStart w:id="1" w:name="zxmc"/>
            <w:bookmarkEnd w:id="1"/>
          </w:p>
        </w:tc>
      </w:tr>
      <w:tr w14:paraId="562107FE">
        <w:tblPrEx>
          <w:tblCellMar>
            <w:top w:w="0" w:type="dxa"/>
            <w:left w:w="108" w:type="dxa"/>
            <w:bottom w:w="0" w:type="dxa"/>
            <w:right w:w="108" w:type="dxa"/>
          </w:tblCellMar>
        </w:tblPrEx>
        <w:trPr>
          <w:jc w:val="center"/>
        </w:trPr>
        <w:tc>
          <w:tcPr>
            <w:tcW w:w="2350" w:type="dxa"/>
            <w:vAlign w:val="bottom"/>
          </w:tcPr>
          <w:p w14:paraId="7093E093">
            <w:pPr>
              <w:spacing w:before="160"/>
              <w:textAlignment w:val="bottom"/>
              <w:rPr>
                <w:rFonts w:ascii="仿宋_GB2312" w:hAnsi="Times New Roman" w:eastAsia="仿宋_GB2312"/>
                <w:color w:val="000000" w:themeColor="text1"/>
                <w:sz w:val="32"/>
                <w:szCs w:val="32"/>
                <w:lang w:val="zh-CN"/>
                <w14:textFill>
                  <w14:solidFill>
                    <w14:schemeClr w14:val="tx1"/>
                  </w14:solidFill>
                </w14:textFill>
              </w:rPr>
            </w:pPr>
            <w:r>
              <w:rPr>
                <w:rFonts w:hint="eastAsia" w:ascii="仿宋_GB2312" w:hAnsi="Times New Roman" w:eastAsia="仿宋_GB2312"/>
                <w:color w:val="000000" w:themeColor="text1"/>
                <w:sz w:val="32"/>
                <w:szCs w:val="32"/>
                <w:lang w:val="zh-CN"/>
                <w14:textFill>
                  <w14:solidFill>
                    <w14:schemeClr w14:val="tx1"/>
                  </w14:solidFill>
                </w14:textFill>
              </w:rPr>
              <w:t>申报单位（加盖公章）：</w:t>
            </w:r>
          </w:p>
        </w:tc>
        <w:tc>
          <w:tcPr>
            <w:tcW w:w="4766" w:type="dxa"/>
            <w:vAlign w:val="bottom"/>
          </w:tcPr>
          <w:p w14:paraId="741B4B34">
            <w:pPr>
              <w:spacing w:before="160"/>
              <w:textAlignment w:val="bottom"/>
              <w:rPr>
                <w:rFonts w:ascii="仿宋_GB2312" w:hAnsi="Times New Roman" w:eastAsia="仿宋_GB2312"/>
                <w:color w:val="000000" w:themeColor="text1"/>
                <w:sz w:val="32"/>
                <w:szCs w:val="32"/>
                <w:lang w:val="zh-CN"/>
                <w14:textFill>
                  <w14:solidFill>
                    <w14:schemeClr w14:val="tx1"/>
                  </w14:solidFill>
                </w14:textFill>
              </w:rPr>
            </w:pPr>
          </w:p>
        </w:tc>
      </w:tr>
      <w:tr w14:paraId="586AD248">
        <w:tblPrEx>
          <w:tblCellMar>
            <w:top w:w="0" w:type="dxa"/>
            <w:left w:w="108" w:type="dxa"/>
            <w:bottom w:w="0" w:type="dxa"/>
            <w:right w:w="108" w:type="dxa"/>
          </w:tblCellMar>
        </w:tblPrEx>
        <w:trPr>
          <w:jc w:val="center"/>
        </w:trPr>
        <w:tc>
          <w:tcPr>
            <w:tcW w:w="2350" w:type="dxa"/>
            <w:vAlign w:val="bottom"/>
          </w:tcPr>
          <w:p w14:paraId="4C3C9016">
            <w:pPr>
              <w:spacing w:before="160"/>
              <w:textAlignment w:val="bottom"/>
              <w:rPr>
                <w:rFonts w:ascii="仿宋_GB2312" w:hAnsi="Times New Roman" w:eastAsia="仿宋_GB2312"/>
                <w:color w:val="000000" w:themeColor="text1"/>
                <w:sz w:val="32"/>
                <w:szCs w:val="32"/>
                <w:lang w:val="zh-CN"/>
                <w14:textFill>
                  <w14:solidFill>
                    <w14:schemeClr w14:val="tx1"/>
                  </w14:solidFill>
                </w14:textFill>
              </w:rPr>
            </w:pPr>
            <w:r>
              <w:rPr>
                <w:rFonts w:hint="eastAsia" w:ascii="仿宋_GB2312" w:hAnsi="Times New Roman" w:eastAsia="仿宋_GB2312"/>
                <w:color w:val="000000" w:themeColor="text1"/>
                <w:sz w:val="32"/>
                <w:szCs w:val="32"/>
                <w:lang w:val="zh-CN"/>
                <w14:textFill>
                  <w14:solidFill>
                    <w14:schemeClr w14:val="tx1"/>
                  </w14:solidFill>
                </w14:textFill>
              </w:rPr>
              <w:t>填报日期：</w:t>
            </w:r>
          </w:p>
        </w:tc>
        <w:tc>
          <w:tcPr>
            <w:tcW w:w="4766" w:type="dxa"/>
            <w:vAlign w:val="bottom"/>
          </w:tcPr>
          <w:p w14:paraId="4A707CA6">
            <w:pPr>
              <w:spacing w:before="160"/>
              <w:jc w:val="left"/>
              <w:textAlignment w:val="bottom"/>
              <w:rPr>
                <w:rFonts w:ascii="仿宋_GB2312" w:hAnsi="Times New Roman" w:eastAsia="仿宋_GB2312"/>
                <w:color w:val="000000" w:themeColor="text1"/>
                <w:sz w:val="32"/>
                <w:szCs w:val="32"/>
                <w:lang w:val="zh-CN"/>
                <w14:textFill>
                  <w14:solidFill>
                    <w14:schemeClr w14:val="tx1"/>
                  </w14:solidFill>
                </w14:textFill>
              </w:rPr>
            </w:pPr>
          </w:p>
        </w:tc>
      </w:tr>
    </w:tbl>
    <w:p w14:paraId="1511F62A">
      <w:pPr>
        <w:adjustRightInd w:val="0"/>
        <w:snapToGrid w:val="0"/>
        <w:spacing w:line="360" w:lineRule="auto"/>
        <w:rPr>
          <w:rFonts w:ascii="仿宋_GB2312" w:hAnsi="Times New Roman" w:eastAsia="仿宋_GB2312"/>
          <w:color w:val="000000" w:themeColor="text1"/>
          <w:sz w:val="32"/>
          <w:szCs w:val="32"/>
          <w14:textFill>
            <w14:solidFill>
              <w14:schemeClr w14:val="tx1"/>
            </w14:solidFill>
          </w14:textFill>
        </w:rPr>
      </w:pPr>
    </w:p>
    <w:p w14:paraId="6D1D7336">
      <w:pPr>
        <w:pStyle w:val="6"/>
        <w:spacing w:before="0"/>
        <w:ind w:left="0"/>
        <w:jc w:val="center"/>
        <w:rPr>
          <w:rFonts w:hint="eastAsia" w:ascii="黑体" w:hAnsi="黑体" w:eastAsia="黑体"/>
          <w:b/>
          <w:bCs/>
          <w:color w:val="000000" w:themeColor="text1"/>
          <w:sz w:val="40"/>
          <w:szCs w:val="40"/>
          <w14:textFill>
            <w14:solidFill>
              <w14:schemeClr w14:val="tx1"/>
            </w14:solidFill>
          </w14:textFill>
        </w:rPr>
      </w:pPr>
      <w:bookmarkStart w:id="2" w:name="img_00001"/>
      <w:bookmarkEnd w:id="2"/>
      <w:bookmarkStart w:id="3" w:name="barcode"/>
      <w:bookmarkEnd w:id="3"/>
      <w:r>
        <w:rPr>
          <w:rFonts w:hint="eastAsia" w:ascii="仿宋_GB2312" w:hAnsi="Times New Roman"/>
          <w:color w:val="000000" w:themeColor="text1"/>
          <w:sz w:val="32"/>
          <w:szCs w:val="32"/>
          <w:lang w:eastAsia="zh-CN"/>
          <w14:textFill>
            <w14:solidFill>
              <w14:schemeClr w14:val="tx1"/>
            </w14:solidFill>
          </w14:textFill>
        </w:rPr>
        <w:br w:type="page"/>
      </w:r>
      <w:r>
        <w:rPr>
          <w:rFonts w:hint="eastAsia" w:ascii="黑体" w:hAnsi="黑体" w:eastAsia="黑体"/>
          <w:color w:val="000000" w:themeColor="text1"/>
          <w:sz w:val="40"/>
          <w:szCs w:val="40"/>
          <w14:textFill>
            <w14:solidFill>
              <w14:schemeClr w14:val="tx1"/>
            </w14:solidFill>
          </w14:textFill>
        </w:rPr>
        <w:t>填写说明</w:t>
      </w:r>
    </w:p>
    <w:p w14:paraId="1DD9C32C">
      <w:pPr>
        <w:spacing w:line="360" w:lineRule="auto"/>
        <w:ind w:firstLine="614" w:firstLineChars="192"/>
        <w:rPr>
          <w:rFonts w:ascii="仿宋_GB2312" w:hAnsi="Times New Roman" w:eastAsia="仿宋_GB2312"/>
          <w:color w:val="000000" w:themeColor="text1"/>
          <w:sz w:val="32"/>
          <w:szCs w:val="32"/>
          <w14:textFill>
            <w14:solidFill>
              <w14:schemeClr w14:val="tx1"/>
            </w14:solidFill>
          </w14:textFill>
        </w:rPr>
      </w:pPr>
    </w:p>
    <w:p w14:paraId="46213FD5">
      <w:pPr>
        <w:spacing w:line="360" w:lineRule="auto"/>
        <w:ind w:firstLine="640" w:firstLineChars="200"/>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一、请按照模板要求如实、详细填报申报书各项内容。</w:t>
      </w:r>
    </w:p>
    <w:p w14:paraId="049AA7D9">
      <w:pPr>
        <w:spacing w:line="360" w:lineRule="auto"/>
        <w:ind w:firstLine="640" w:firstLineChars="200"/>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二、第一次出现外文名词时，要写清全称和缩写，再出现同一词时可以使用缩写。</w:t>
      </w:r>
    </w:p>
    <w:p w14:paraId="3C25DEAA">
      <w:pPr>
        <w:spacing w:line="360" w:lineRule="auto"/>
        <w:ind w:firstLine="640" w:firstLineChars="200"/>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三、申报材料文字应简洁凝练，场景介绍字数原则上控制在3000字以内。</w:t>
      </w:r>
    </w:p>
    <w:p w14:paraId="13DBE764">
      <w:pPr>
        <w:spacing w:line="300" w:lineRule="auto"/>
        <w:jc w:val="center"/>
        <w:rPr>
          <w:rFonts w:hint="eastAsia" w:ascii="黑体" w:hAnsi="黑体" w:eastAsia="黑体"/>
          <w:bCs/>
          <w:color w:val="000000" w:themeColor="text1"/>
          <w:kern w:val="36"/>
          <w:sz w:val="40"/>
          <w:szCs w:val="40"/>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br w:type="page"/>
      </w:r>
      <w:r>
        <w:rPr>
          <w:rFonts w:hint="eastAsia" w:ascii="黑体" w:hAnsi="黑体" w:eastAsia="黑体"/>
          <w:bCs/>
          <w:color w:val="000000" w:themeColor="text1"/>
          <w:kern w:val="36"/>
          <w:sz w:val="40"/>
          <w:szCs w:val="40"/>
          <w14:textFill>
            <w14:solidFill>
              <w14:schemeClr w14:val="tx1"/>
            </w14:solidFill>
          </w14:textFill>
        </w:rPr>
        <w:t>承诺申明</w:t>
      </w:r>
    </w:p>
    <w:p w14:paraId="7648B3AD">
      <w:pPr>
        <w:spacing w:line="600" w:lineRule="auto"/>
        <w:ind w:firstLine="640" w:firstLineChars="200"/>
        <w:rPr>
          <w:rFonts w:ascii="仿宋_GB2312" w:hAnsi="Times New Roman" w:eastAsia="仿宋_GB2312"/>
          <w:bCs/>
          <w:color w:val="000000" w:themeColor="text1"/>
          <w:sz w:val="32"/>
          <w:szCs w:val="32"/>
          <w14:textFill>
            <w14:solidFill>
              <w14:schemeClr w14:val="tx1"/>
            </w14:solidFill>
          </w14:textFill>
        </w:rPr>
      </w:pPr>
    </w:p>
    <w:p w14:paraId="5E21F792">
      <w:pPr>
        <w:pStyle w:val="6"/>
        <w:spacing w:before="98" w:line="353" w:lineRule="auto"/>
        <w:ind w:left="139" w:firstLine="599"/>
        <w:rPr>
          <w:rFonts w:hint="eastAsia"/>
          <w:color w:val="000000" w:themeColor="text1"/>
          <w:spacing w:val="-4"/>
          <w:lang w:eastAsia="zh-CN"/>
          <w14:textFill>
            <w14:solidFill>
              <w14:schemeClr w14:val="tx1"/>
            </w14:solidFill>
          </w14:textFill>
        </w:rPr>
      </w:pPr>
      <w:r>
        <w:rPr>
          <w:color w:val="000000" w:themeColor="text1"/>
          <w:spacing w:val="2"/>
          <w:lang w:eastAsia="zh-CN"/>
          <w14:textFill>
            <w14:solidFill>
              <w14:schemeClr w14:val="tx1"/>
            </w14:solidFill>
          </w14:textFill>
        </w:rPr>
        <w:t>本单位提交的</w:t>
      </w:r>
      <w:r>
        <w:rPr>
          <w:rFonts w:hint="eastAsia"/>
          <w:color w:val="000000" w:themeColor="text1"/>
          <w:spacing w:val="2"/>
          <w:lang w:eastAsia="zh-CN"/>
          <w14:textFill>
            <w14:solidFill>
              <w14:schemeClr w14:val="tx1"/>
            </w14:solidFill>
          </w14:textFill>
        </w:rPr>
        <w:t>所有</w:t>
      </w:r>
      <w:r>
        <w:rPr>
          <w:color w:val="000000" w:themeColor="text1"/>
          <w:spacing w:val="2"/>
          <w:lang w:eastAsia="zh-CN"/>
          <w14:textFill>
            <w14:solidFill>
              <w14:schemeClr w14:val="tx1"/>
            </w14:solidFill>
          </w14:textFill>
        </w:rPr>
        <w:t>申报材料</w:t>
      </w:r>
      <w:r>
        <w:rPr>
          <w:rFonts w:hint="eastAsia"/>
          <w:color w:val="000000" w:themeColor="text1"/>
          <w:spacing w:val="2"/>
          <w:lang w:eastAsia="zh-CN"/>
          <w14:textFill>
            <w14:solidFill>
              <w14:schemeClr w14:val="tx1"/>
            </w14:solidFill>
          </w14:textFill>
        </w:rPr>
        <w:t>，均</w:t>
      </w:r>
      <w:r>
        <w:rPr>
          <w:color w:val="000000" w:themeColor="text1"/>
          <w:spacing w:val="2"/>
          <w:lang w:eastAsia="zh-CN"/>
          <w14:textFill>
            <w14:solidFill>
              <w14:schemeClr w14:val="tx1"/>
            </w14:solidFill>
          </w14:textFill>
        </w:rPr>
        <w:t>真</w:t>
      </w:r>
      <w:r>
        <w:rPr>
          <w:color w:val="000000" w:themeColor="text1"/>
          <w:spacing w:val="-4"/>
          <w:lang w:eastAsia="zh-CN"/>
          <w14:textFill>
            <w14:solidFill>
              <w14:schemeClr w14:val="tx1"/>
            </w14:solidFill>
          </w14:textFill>
        </w:rPr>
        <w:t>实</w:t>
      </w:r>
      <w:r>
        <w:rPr>
          <w:rFonts w:hint="eastAsia"/>
          <w:color w:val="000000" w:themeColor="text1"/>
          <w:spacing w:val="-4"/>
          <w:lang w:eastAsia="zh-CN"/>
          <w14:textFill>
            <w14:solidFill>
              <w14:schemeClr w14:val="tx1"/>
            </w14:solidFill>
          </w14:textFill>
        </w:rPr>
        <w:t>、完整、</w:t>
      </w:r>
      <w:r>
        <w:rPr>
          <w:color w:val="000000" w:themeColor="text1"/>
          <w:spacing w:val="-4"/>
          <w:lang w:eastAsia="zh-CN"/>
          <w14:textFill>
            <w14:solidFill>
              <w14:schemeClr w14:val="tx1"/>
            </w14:solidFill>
          </w14:textFill>
        </w:rPr>
        <w:t>准确</w:t>
      </w:r>
      <w:r>
        <w:rPr>
          <w:rFonts w:hint="eastAsia"/>
          <w:color w:val="000000" w:themeColor="text1"/>
          <w:spacing w:val="-4"/>
          <w:lang w:eastAsia="zh-CN"/>
          <w14:textFill>
            <w14:solidFill>
              <w14:schemeClr w14:val="tx1"/>
            </w14:solidFill>
          </w14:textFill>
        </w:rPr>
        <w:t>、可公开</w:t>
      </w:r>
      <w:r>
        <w:rPr>
          <w:color w:val="000000" w:themeColor="text1"/>
          <w:spacing w:val="-4"/>
          <w:lang w:eastAsia="zh-CN"/>
          <w14:textFill>
            <w14:solidFill>
              <w14:schemeClr w14:val="tx1"/>
            </w14:solidFill>
          </w14:textFill>
        </w:rPr>
        <w:t>，</w:t>
      </w:r>
      <w:r>
        <w:rPr>
          <w:rFonts w:hint="eastAsia" w:ascii="仿宋_GB2312" w:hAnsi="Times New Roman"/>
          <w:color w:val="000000" w:themeColor="text1"/>
          <w:sz w:val="32"/>
          <w:szCs w:val="32"/>
          <w:lang w:eastAsia="zh-CN"/>
          <w14:textFill>
            <w14:solidFill>
              <w14:schemeClr w14:val="tx1"/>
            </w14:solidFill>
          </w14:textFill>
        </w:rPr>
        <w:t>遵守国家有关知识产权法律法规等</w:t>
      </w:r>
      <w:r>
        <w:rPr>
          <w:color w:val="000000" w:themeColor="text1"/>
          <w:spacing w:val="-4"/>
          <w:lang w:eastAsia="zh-CN"/>
          <w14:textFill>
            <w14:solidFill>
              <w14:schemeClr w14:val="tx1"/>
            </w14:solidFill>
          </w14:textFill>
        </w:rPr>
        <w:t>。</w:t>
      </w:r>
    </w:p>
    <w:p w14:paraId="58238277">
      <w:pPr>
        <w:pStyle w:val="6"/>
        <w:spacing w:before="98" w:line="353" w:lineRule="auto"/>
        <w:ind w:left="139" w:firstLine="599"/>
        <w:rPr>
          <w:rFonts w:hint="eastAsia"/>
          <w:color w:val="000000" w:themeColor="text1"/>
          <w:lang w:eastAsia="zh-CN"/>
          <w14:textFill>
            <w14:solidFill>
              <w14:schemeClr w14:val="tx1"/>
            </w14:solidFill>
          </w14:textFill>
        </w:rPr>
      </w:pPr>
      <w:r>
        <w:rPr>
          <w:color w:val="000000" w:themeColor="text1"/>
          <w:spacing w:val="-4"/>
          <w:lang w:eastAsia="zh-CN"/>
          <w14:textFill>
            <w14:solidFill>
              <w14:schemeClr w14:val="tx1"/>
            </w14:solidFill>
          </w14:textFill>
        </w:rPr>
        <w:t>如申报材料</w:t>
      </w:r>
      <w:r>
        <w:rPr>
          <w:color w:val="000000" w:themeColor="text1"/>
          <w:spacing w:val="-3"/>
          <w:lang w:eastAsia="zh-CN"/>
          <w14:textFill>
            <w14:solidFill>
              <w14:schemeClr w14:val="tx1"/>
            </w14:solidFill>
          </w14:textFill>
        </w:rPr>
        <w:t>失实、虚假，本单位自愿放弃评审资格，并承担相应责任。</w:t>
      </w:r>
    </w:p>
    <w:p w14:paraId="6550F4AE">
      <w:pPr>
        <w:spacing w:line="600" w:lineRule="auto"/>
        <w:ind w:firstLine="640" w:firstLineChars="200"/>
        <w:rPr>
          <w:rFonts w:ascii="仿宋_GB2312" w:hAnsi="Times New Roman" w:eastAsia="仿宋_GB2312"/>
          <w:bCs/>
          <w:color w:val="000000" w:themeColor="text1"/>
          <w:sz w:val="32"/>
          <w:szCs w:val="32"/>
          <w14:textFill>
            <w14:solidFill>
              <w14:schemeClr w14:val="tx1"/>
            </w14:solidFill>
          </w14:textFill>
        </w:rPr>
      </w:pPr>
    </w:p>
    <w:p w14:paraId="6DC7B52A">
      <w:pPr>
        <w:spacing w:line="600" w:lineRule="auto"/>
        <w:ind w:firstLine="640" w:firstLineChars="200"/>
        <w:rPr>
          <w:rFonts w:ascii="仿宋_GB2312" w:hAnsi="Times New Roman" w:eastAsia="仿宋_GB2312"/>
          <w:bCs/>
          <w:color w:val="000000" w:themeColor="text1"/>
          <w:sz w:val="32"/>
          <w:szCs w:val="32"/>
          <w14:textFill>
            <w14:solidFill>
              <w14:schemeClr w14:val="tx1"/>
            </w14:solidFill>
          </w14:textFill>
        </w:rPr>
      </w:pPr>
    </w:p>
    <w:p w14:paraId="217DF310">
      <w:pPr>
        <w:spacing w:line="560" w:lineRule="exact"/>
        <w:ind w:firstLine="640" w:firstLineChars="200"/>
        <w:rPr>
          <w:rFonts w:ascii="仿宋_GB2312" w:hAnsi="Times New Roman" w:eastAsia="仿宋_GB2312"/>
          <w:bCs/>
          <w:color w:val="000000" w:themeColor="text1"/>
          <w:sz w:val="32"/>
          <w:szCs w:val="32"/>
          <w14:textFill>
            <w14:solidFill>
              <w14:schemeClr w14:val="tx1"/>
            </w14:solidFill>
          </w14:textFill>
        </w:rPr>
      </w:pPr>
    </w:p>
    <w:p w14:paraId="77E26861">
      <w:pPr>
        <w:spacing w:line="560" w:lineRule="exact"/>
        <w:ind w:firstLine="640" w:firstLineChars="200"/>
        <w:rPr>
          <w:rFonts w:ascii="仿宋_GB2312" w:hAnsi="Times New Roman" w:eastAsia="仿宋_GB2312"/>
          <w:bCs/>
          <w:color w:val="000000" w:themeColor="text1"/>
          <w:sz w:val="32"/>
          <w:szCs w:val="32"/>
          <w14:textFill>
            <w14:solidFill>
              <w14:schemeClr w14:val="tx1"/>
            </w14:solidFill>
          </w14:textFill>
        </w:rPr>
      </w:pPr>
    </w:p>
    <w:p w14:paraId="43CB3A96">
      <w:pPr>
        <w:spacing w:line="560" w:lineRule="exact"/>
        <w:ind w:firstLine="640" w:firstLineChars="200"/>
        <w:rPr>
          <w:rFonts w:ascii="仿宋_GB2312" w:hAnsi="Times New Roman" w:eastAsia="仿宋_GB2312"/>
          <w:bCs/>
          <w:color w:val="000000" w:themeColor="text1"/>
          <w:sz w:val="32"/>
          <w:szCs w:val="32"/>
          <w14:textFill>
            <w14:solidFill>
              <w14:schemeClr w14:val="tx1"/>
            </w14:solidFill>
          </w14:textFill>
        </w:rPr>
      </w:pPr>
    </w:p>
    <w:p w14:paraId="66937551">
      <w:pPr>
        <w:spacing w:line="560" w:lineRule="exact"/>
        <w:ind w:right="640" w:firstLine="4800" w:firstLineChars="1500"/>
        <w:rPr>
          <w:rFonts w:ascii="仿宋_GB2312" w:hAnsi="Times New Roman" w:eastAsia="仿宋_GB2312"/>
          <w:bCs/>
          <w:color w:val="000000" w:themeColor="text1"/>
          <w:sz w:val="32"/>
          <w:szCs w:val="32"/>
          <w14:textFill>
            <w14:solidFill>
              <w14:schemeClr w14:val="tx1"/>
            </w14:solidFill>
          </w14:textFill>
        </w:rPr>
      </w:pPr>
      <w:r>
        <w:rPr>
          <w:rFonts w:hint="eastAsia" w:ascii="仿宋_GB2312" w:hAnsi="Times New Roman" w:eastAsia="仿宋_GB2312"/>
          <w:bCs/>
          <w:color w:val="000000" w:themeColor="text1"/>
          <w:sz w:val="32"/>
          <w:szCs w:val="32"/>
          <w14:textFill>
            <w14:solidFill>
              <w14:schemeClr w14:val="tx1"/>
            </w14:solidFill>
          </w14:textFill>
        </w:rPr>
        <w:t>公章：</w:t>
      </w:r>
    </w:p>
    <w:p w14:paraId="420882B0">
      <w:pPr>
        <w:spacing w:line="560" w:lineRule="exact"/>
        <w:ind w:firstLine="640" w:firstLineChars="200"/>
        <w:jc w:val="center"/>
        <w:rPr>
          <w:rFonts w:ascii="仿宋_GB2312" w:hAnsi="Times New Roman" w:eastAsia="仿宋_GB2312"/>
          <w:bCs/>
          <w:color w:val="000000" w:themeColor="text1"/>
          <w:sz w:val="32"/>
          <w:szCs w:val="32"/>
          <w14:textFill>
            <w14:solidFill>
              <w14:schemeClr w14:val="tx1"/>
            </w14:solidFill>
          </w14:textFill>
        </w:rPr>
        <w:sectPr>
          <w:footerReference r:id="rId3" w:type="default"/>
          <w:pgSz w:w="11906" w:h="16838"/>
          <w:pgMar w:top="2098" w:right="1474" w:bottom="1984" w:left="1587" w:header="851" w:footer="992" w:gutter="0"/>
          <w:pgNumType w:fmt="numberInDash" w:start="1"/>
          <w:cols w:space="720" w:num="1"/>
          <w:docGrid w:type="lines" w:linePitch="312" w:charSpace="0"/>
        </w:sectPr>
      </w:pPr>
      <w:r>
        <w:rPr>
          <w:rFonts w:hint="eastAsia" w:ascii="仿宋_GB2312" w:hAnsi="Times New Roman" w:eastAsia="仿宋_GB2312"/>
          <w:bCs/>
          <w:color w:val="000000" w:themeColor="text1"/>
          <w:sz w:val="32"/>
          <w:szCs w:val="32"/>
          <w14:textFill>
            <w14:solidFill>
              <w14:schemeClr w14:val="tx1"/>
            </w14:solidFill>
          </w14:textFill>
        </w:rPr>
        <w:t>年月日</w:t>
      </w:r>
    </w:p>
    <w:p w14:paraId="5B8A60BE">
      <w:pPr>
        <w:pStyle w:val="6"/>
        <w:spacing w:before="0"/>
        <w:ind w:left="0"/>
        <w:jc w:val="center"/>
        <w:rPr>
          <w:rFonts w:hint="eastAsia" w:ascii="黑体" w:hAnsi="黑体" w:eastAsia="黑体"/>
          <w:color w:val="000000" w:themeColor="text1"/>
          <w:sz w:val="40"/>
          <w:szCs w:val="40"/>
          <w:lang w:eastAsia="zh-CN"/>
          <w14:textFill>
            <w14:solidFill>
              <w14:schemeClr w14:val="tx1"/>
            </w14:solidFill>
          </w14:textFill>
        </w:rPr>
      </w:pPr>
      <w:r>
        <w:rPr>
          <w:rFonts w:hint="eastAsia" w:ascii="黑体" w:hAnsi="黑体" w:eastAsia="黑体"/>
          <w:color w:val="000000" w:themeColor="text1"/>
          <w:sz w:val="40"/>
          <w:szCs w:val="40"/>
          <w:lang w:eastAsia="zh-CN"/>
          <w14:textFill>
            <w14:solidFill>
              <w14:schemeClr w14:val="tx1"/>
            </w14:solidFill>
          </w14:textFill>
        </w:rPr>
        <w:t>基本信息</w:t>
      </w:r>
    </w:p>
    <w:tbl>
      <w:tblPr>
        <w:tblStyle w:val="11"/>
        <w:tblW w:w="0" w:type="auto"/>
        <w:tblInd w:w="-1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1678"/>
        <w:gridCol w:w="1678"/>
        <w:gridCol w:w="1765"/>
        <w:gridCol w:w="1825"/>
      </w:tblGrid>
      <w:tr w14:paraId="45A26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942" w:type="dxa"/>
            <w:tcBorders>
              <w:tl2br w:val="nil"/>
              <w:tr2bl w:val="nil"/>
            </w:tcBorders>
            <w:vAlign w:val="center"/>
          </w:tcPr>
          <w:p w14:paraId="66AE4BD0">
            <w:pPr>
              <w:snapToGrid w:val="0"/>
              <w:jc w:val="center"/>
              <w:rPr>
                <w:rFonts w:ascii="仿宋_GB2312" w:hAnsi="Times New Roman" w:eastAsia="仿宋_GB2312" w:cs="Times New Roman"/>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场景名称</w:t>
            </w:r>
          </w:p>
        </w:tc>
        <w:tc>
          <w:tcPr>
            <w:tcW w:w="6946" w:type="dxa"/>
            <w:gridSpan w:val="4"/>
            <w:tcBorders>
              <w:tl2br w:val="nil"/>
              <w:tr2bl w:val="nil"/>
            </w:tcBorders>
            <w:vAlign w:val="center"/>
          </w:tcPr>
          <w:p w14:paraId="479F4EE4">
            <w:pPr>
              <w:jc w:val="center"/>
              <w:rPr>
                <w:rFonts w:ascii="仿宋_GB2312" w:hAnsi="Times New Roman" w:eastAsia="仿宋_GB2312" w:cs="Times New Roman"/>
                <w:color w:val="000000" w:themeColor="text1"/>
                <w:sz w:val="28"/>
                <w:szCs w:val="28"/>
                <w14:textFill>
                  <w14:solidFill>
                    <w14:schemeClr w14:val="tx1"/>
                  </w14:solidFill>
                </w14:textFill>
              </w:rPr>
            </w:pPr>
          </w:p>
        </w:tc>
      </w:tr>
      <w:tr w14:paraId="5EF8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942" w:type="dxa"/>
            <w:vMerge w:val="restart"/>
            <w:tcBorders>
              <w:tl2br w:val="nil"/>
              <w:tr2bl w:val="nil"/>
            </w:tcBorders>
            <w:vAlign w:val="center"/>
          </w:tcPr>
          <w:p w14:paraId="01BC3571">
            <w:pPr>
              <w:snapToGrid w:val="0"/>
              <w:jc w:val="center"/>
              <w:rPr>
                <w:rFonts w:ascii="仿宋_GB2312" w:hAnsi="Times New Roman" w:eastAsia="仿宋_GB2312"/>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申报单位</w:t>
            </w:r>
          </w:p>
        </w:tc>
        <w:tc>
          <w:tcPr>
            <w:tcW w:w="1678" w:type="dxa"/>
            <w:tcBorders>
              <w:tl2br w:val="nil"/>
              <w:tr2bl w:val="nil"/>
            </w:tcBorders>
            <w:vAlign w:val="center"/>
          </w:tcPr>
          <w:p w14:paraId="2C5AE600">
            <w:pPr>
              <w:jc w:val="center"/>
              <w:rPr>
                <w:rFonts w:ascii="仿宋_GB2312" w:hAnsi="Times New Roman" w:eastAsia="仿宋_GB2312"/>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单位全称</w:t>
            </w:r>
          </w:p>
        </w:tc>
        <w:tc>
          <w:tcPr>
            <w:tcW w:w="5268" w:type="dxa"/>
            <w:gridSpan w:val="3"/>
            <w:tcBorders>
              <w:tl2br w:val="nil"/>
              <w:tr2bl w:val="nil"/>
            </w:tcBorders>
            <w:vAlign w:val="center"/>
          </w:tcPr>
          <w:p w14:paraId="36365F73">
            <w:pPr>
              <w:jc w:val="center"/>
              <w:rPr>
                <w:rFonts w:ascii="仿宋_GB2312" w:hAnsi="Times New Roman" w:eastAsia="仿宋_GB2312"/>
                <w:color w:val="000000" w:themeColor="text1"/>
                <w:sz w:val="28"/>
                <w:szCs w:val="28"/>
                <w14:textFill>
                  <w14:solidFill>
                    <w14:schemeClr w14:val="tx1"/>
                  </w14:solidFill>
                </w14:textFill>
              </w:rPr>
            </w:pPr>
          </w:p>
        </w:tc>
      </w:tr>
      <w:tr w14:paraId="73431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942" w:type="dxa"/>
            <w:vMerge w:val="continue"/>
            <w:tcBorders>
              <w:tl2br w:val="nil"/>
              <w:tr2bl w:val="nil"/>
            </w:tcBorders>
            <w:vAlign w:val="center"/>
          </w:tcPr>
          <w:p w14:paraId="0242F43B">
            <w:pPr>
              <w:snapToGrid w:val="0"/>
              <w:jc w:val="center"/>
              <w:rPr>
                <w:rFonts w:ascii="仿宋_GB2312" w:hAnsi="Times New Roman" w:eastAsia="仿宋_GB2312"/>
                <w:color w:val="000000" w:themeColor="text1"/>
                <w:sz w:val="28"/>
                <w:szCs w:val="28"/>
                <w14:textFill>
                  <w14:solidFill>
                    <w14:schemeClr w14:val="tx1"/>
                  </w14:solidFill>
                </w14:textFill>
              </w:rPr>
            </w:pPr>
          </w:p>
        </w:tc>
        <w:tc>
          <w:tcPr>
            <w:tcW w:w="1678" w:type="dxa"/>
            <w:tcBorders>
              <w:tl2br w:val="nil"/>
              <w:tr2bl w:val="nil"/>
            </w:tcBorders>
            <w:vAlign w:val="center"/>
          </w:tcPr>
          <w:p w14:paraId="5DA02086">
            <w:pPr>
              <w:jc w:val="center"/>
              <w:rPr>
                <w:rFonts w:ascii="仿宋_GB2312" w:hAnsi="Times New Roman" w:eastAsia="仿宋_GB2312"/>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单位地址</w:t>
            </w:r>
          </w:p>
        </w:tc>
        <w:tc>
          <w:tcPr>
            <w:tcW w:w="5268" w:type="dxa"/>
            <w:gridSpan w:val="3"/>
            <w:tcBorders>
              <w:tl2br w:val="nil"/>
              <w:tr2bl w:val="nil"/>
            </w:tcBorders>
            <w:vAlign w:val="center"/>
          </w:tcPr>
          <w:p w14:paraId="630C8B26">
            <w:pPr>
              <w:jc w:val="center"/>
              <w:rPr>
                <w:rFonts w:ascii="仿宋_GB2312" w:hAnsi="Times New Roman" w:eastAsia="仿宋_GB2312"/>
                <w:color w:val="000000" w:themeColor="text1"/>
                <w:sz w:val="28"/>
                <w:szCs w:val="28"/>
                <w14:textFill>
                  <w14:solidFill>
                    <w14:schemeClr w14:val="tx1"/>
                  </w14:solidFill>
                </w14:textFill>
              </w:rPr>
            </w:pPr>
          </w:p>
        </w:tc>
      </w:tr>
      <w:tr w14:paraId="133D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942" w:type="dxa"/>
            <w:vMerge w:val="continue"/>
            <w:tcBorders>
              <w:tl2br w:val="nil"/>
              <w:tr2bl w:val="nil"/>
            </w:tcBorders>
            <w:vAlign w:val="center"/>
          </w:tcPr>
          <w:p w14:paraId="6F357F84">
            <w:pPr>
              <w:snapToGrid w:val="0"/>
              <w:jc w:val="center"/>
              <w:rPr>
                <w:rFonts w:ascii="仿宋_GB2312" w:hAnsi="Times New Roman" w:eastAsia="仿宋_GB2312"/>
                <w:color w:val="000000" w:themeColor="text1"/>
                <w:sz w:val="28"/>
                <w:szCs w:val="28"/>
                <w14:textFill>
                  <w14:solidFill>
                    <w14:schemeClr w14:val="tx1"/>
                  </w14:solidFill>
                </w14:textFill>
              </w:rPr>
            </w:pPr>
          </w:p>
        </w:tc>
        <w:tc>
          <w:tcPr>
            <w:tcW w:w="1678" w:type="dxa"/>
            <w:tcBorders>
              <w:tl2br w:val="nil"/>
              <w:tr2bl w:val="nil"/>
            </w:tcBorders>
            <w:vAlign w:val="center"/>
          </w:tcPr>
          <w:p w14:paraId="7269CF94">
            <w:pPr>
              <w:jc w:val="center"/>
              <w:rPr>
                <w:rFonts w:ascii="仿宋_GB2312" w:hAnsi="Times New Roman" w:eastAsia="仿宋_GB2312"/>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单位性质</w:t>
            </w:r>
          </w:p>
        </w:tc>
        <w:tc>
          <w:tcPr>
            <w:tcW w:w="5268" w:type="dxa"/>
            <w:gridSpan w:val="3"/>
            <w:tcBorders>
              <w:tl2br w:val="nil"/>
              <w:tr2bl w:val="nil"/>
            </w:tcBorders>
            <w:vAlign w:val="center"/>
          </w:tcPr>
          <w:p w14:paraId="604D5EDE">
            <w:pPr>
              <w:jc w:val="center"/>
              <w:rPr>
                <w:rFonts w:ascii="仿宋_GB2312" w:hAnsi="Times New Roman" w:eastAsia="仿宋_GB2312"/>
                <w:color w:val="000000" w:themeColor="text1"/>
                <w:sz w:val="28"/>
                <w:szCs w:val="28"/>
                <w14:textFill>
                  <w14:solidFill>
                    <w14:schemeClr w14:val="tx1"/>
                  </w14:solidFill>
                </w14:textFill>
              </w:rPr>
            </w:pPr>
          </w:p>
        </w:tc>
      </w:tr>
      <w:tr w14:paraId="54366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exact"/>
        </w:trPr>
        <w:tc>
          <w:tcPr>
            <w:tcW w:w="1942" w:type="dxa"/>
            <w:vMerge w:val="continue"/>
            <w:tcBorders>
              <w:tl2br w:val="nil"/>
              <w:tr2bl w:val="nil"/>
            </w:tcBorders>
            <w:vAlign w:val="center"/>
          </w:tcPr>
          <w:p w14:paraId="34841287">
            <w:pPr>
              <w:snapToGrid w:val="0"/>
              <w:jc w:val="center"/>
              <w:rPr>
                <w:rFonts w:ascii="仿宋_GB2312" w:hAnsi="Times New Roman" w:eastAsia="仿宋_GB2312"/>
                <w:color w:val="000000" w:themeColor="text1"/>
                <w:sz w:val="28"/>
                <w:szCs w:val="28"/>
                <w14:textFill>
                  <w14:solidFill>
                    <w14:schemeClr w14:val="tx1"/>
                  </w14:solidFill>
                </w14:textFill>
              </w:rPr>
            </w:pPr>
          </w:p>
        </w:tc>
        <w:tc>
          <w:tcPr>
            <w:tcW w:w="1678" w:type="dxa"/>
            <w:tcBorders>
              <w:tl2br w:val="nil"/>
              <w:tr2bl w:val="nil"/>
            </w:tcBorders>
            <w:vAlign w:val="center"/>
          </w:tcPr>
          <w:p w14:paraId="49C784A8">
            <w:pPr>
              <w:spacing w:line="300" w:lineRule="exact"/>
              <w:jc w:val="center"/>
              <w:rPr>
                <w:rFonts w:ascii="仿宋_GB2312" w:hAnsi="Times New Roman" w:eastAsia="仿宋_GB2312"/>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统一社会信用代码</w:t>
            </w:r>
          </w:p>
        </w:tc>
        <w:tc>
          <w:tcPr>
            <w:tcW w:w="5268" w:type="dxa"/>
            <w:gridSpan w:val="3"/>
            <w:tcBorders>
              <w:tl2br w:val="nil"/>
              <w:tr2bl w:val="nil"/>
            </w:tcBorders>
            <w:vAlign w:val="center"/>
          </w:tcPr>
          <w:p w14:paraId="0639030B">
            <w:pPr>
              <w:jc w:val="center"/>
              <w:rPr>
                <w:rFonts w:ascii="仿宋_GB2312" w:hAnsi="Times New Roman" w:eastAsia="仿宋_GB2312"/>
                <w:color w:val="000000" w:themeColor="text1"/>
                <w:sz w:val="28"/>
                <w:szCs w:val="28"/>
                <w14:textFill>
                  <w14:solidFill>
                    <w14:schemeClr w14:val="tx1"/>
                  </w14:solidFill>
                </w14:textFill>
              </w:rPr>
            </w:pPr>
          </w:p>
        </w:tc>
      </w:tr>
      <w:tr w14:paraId="0E343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942" w:type="dxa"/>
            <w:vMerge w:val="restart"/>
            <w:tcBorders>
              <w:tl2br w:val="nil"/>
              <w:tr2bl w:val="nil"/>
            </w:tcBorders>
            <w:vAlign w:val="center"/>
          </w:tcPr>
          <w:p w14:paraId="45243F0C">
            <w:pPr>
              <w:snapToGrid w:val="0"/>
              <w:jc w:val="center"/>
              <w:rPr>
                <w:rFonts w:ascii="仿宋_GB2312" w:hAnsi="Times New Roman" w:eastAsia="仿宋_GB2312"/>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联系人</w:t>
            </w:r>
          </w:p>
        </w:tc>
        <w:tc>
          <w:tcPr>
            <w:tcW w:w="1678" w:type="dxa"/>
            <w:tcBorders>
              <w:tl2br w:val="nil"/>
              <w:tr2bl w:val="nil"/>
            </w:tcBorders>
            <w:vAlign w:val="center"/>
          </w:tcPr>
          <w:p w14:paraId="1A93800F">
            <w:pPr>
              <w:spacing w:line="360" w:lineRule="auto"/>
              <w:jc w:val="center"/>
              <w:rPr>
                <w:rFonts w:ascii="仿宋_GB2312" w:hAnsi="Times New Roman" w:eastAsia="仿宋_GB2312"/>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姓名</w:t>
            </w:r>
          </w:p>
        </w:tc>
        <w:tc>
          <w:tcPr>
            <w:tcW w:w="1678" w:type="dxa"/>
            <w:tcBorders>
              <w:tl2br w:val="nil"/>
              <w:tr2bl w:val="nil"/>
            </w:tcBorders>
            <w:vAlign w:val="center"/>
          </w:tcPr>
          <w:p w14:paraId="27A48AFB">
            <w:pPr>
              <w:jc w:val="center"/>
              <w:rPr>
                <w:rFonts w:ascii="仿宋_GB2312" w:hAnsi="Times New Roman" w:eastAsia="仿宋_GB2312"/>
                <w:color w:val="000000" w:themeColor="text1"/>
                <w:sz w:val="28"/>
                <w:szCs w:val="28"/>
                <w14:textFill>
                  <w14:solidFill>
                    <w14:schemeClr w14:val="tx1"/>
                  </w14:solidFill>
                </w14:textFill>
              </w:rPr>
            </w:pPr>
          </w:p>
        </w:tc>
        <w:tc>
          <w:tcPr>
            <w:tcW w:w="1765" w:type="dxa"/>
            <w:tcBorders>
              <w:tl2br w:val="nil"/>
              <w:tr2bl w:val="nil"/>
            </w:tcBorders>
            <w:vAlign w:val="center"/>
          </w:tcPr>
          <w:p w14:paraId="6E747641">
            <w:pPr>
              <w:jc w:val="center"/>
              <w:rPr>
                <w:rFonts w:ascii="仿宋_GB2312" w:hAnsi="Times New Roman" w:eastAsia="仿宋_GB2312"/>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职务/职称</w:t>
            </w:r>
          </w:p>
        </w:tc>
        <w:tc>
          <w:tcPr>
            <w:tcW w:w="1825" w:type="dxa"/>
            <w:tcBorders>
              <w:tl2br w:val="nil"/>
              <w:tr2bl w:val="nil"/>
            </w:tcBorders>
            <w:vAlign w:val="center"/>
          </w:tcPr>
          <w:p w14:paraId="04E988DD">
            <w:pPr>
              <w:jc w:val="center"/>
              <w:rPr>
                <w:rFonts w:ascii="仿宋_GB2312" w:hAnsi="Times New Roman" w:eastAsia="仿宋_GB2312"/>
                <w:color w:val="000000" w:themeColor="text1"/>
                <w:sz w:val="28"/>
                <w:szCs w:val="28"/>
                <w14:textFill>
                  <w14:solidFill>
                    <w14:schemeClr w14:val="tx1"/>
                  </w14:solidFill>
                </w14:textFill>
              </w:rPr>
            </w:pPr>
          </w:p>
        </w:tc>
      </w:tr>
      <w:tr w14:paraId="015B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942" w:type="dxa"/>
            <w:vMerge w:val="continue"/>
            <w:tcBorders>
              <w:tl2br w:val="nil"/>
              <w:tr2bl w:val="nil"/>
            </w:tcBorders>
            <w:vAlign w:val="center"/>
          </w:tcPr>
          <w:p w14:paraId="03A74A61">
            <w:pPr>
              <w:snapToGrid w:val="0"/>
              <w:jc w:val="center"/>
              <w:rPr>
                <w:rFonts w:ascii="仿宋_GB2312" w:hAnsi="Times New Roman" w:eastAsia="仿宋_GB2312"/>
                <w:color w:val="000000" w:themeColor="text1"/>
                <w:sz w:val="28"/>
                <w:szCs w:val="28"/>
                <w14:textFill>
                  <w14:solidFill>
                    <w14:schemeClr w14:val="tx1"/>
                  </w14:solidFill>
                </w14:textFill>
              </w:rPr>
            </w:pPr>
          </w:p>
        </w:tc>
        <w:tc>
          <w:tcPr>
            <w:tcW w:w="1678" w:type="dxa"/>
            <w:tcBorders>
              <w:tl2br w:val="nil"/>
              <w:tr2bl w:val="nil"/>
            </w:tcBorders>
            <w:vAlign w:val="center"/>
          </w:tcPr>
          <w:p w14:paraId="43DD1F2A">
            <w:pPr>
              <w:spacing w:line="360" w:lineRule="auto"/>
              <w:jc w:val="center"/>
              <w:rPr>
                <w:rFonts w:ascii="仿宋_GB2312" w:hAnsi="Times New Roman" w:eastAsia="仿宋_GB2312"/>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联系电话</w:t>
            </w:r>
          </w:p>
        </w:tc>
        <w:tc>
          <w:tcPr>
            <w:tcW w:w="1678" w:type="dxa"/>
            <w:tcBorders>
              <w:tl2br w:val="nil"/>
              <w:tr2bl w:val="nil"/>
            </w:tcBorders>
            <w:vAlign w:val="center"/>
          </w:tcPr>
          <w:p w14:paraId="15016361">
            <w:pPr>
              <w:jc w:val="center"/>
              <w:rPr>
                <w:rFonts w:ascii="仿宋_GB2312" w:hAnsi="Times New Roman" w:eastAsia="仿宋_GB2312"/>
                <w:color w:val="000000" w:themeColor="text1"/>
                <w:sz w:val="28"/>
                <w:szCs w:val="28"/>
                <w14:textFill>
                  <w14:solidFill>
                    <w14:schemeClr w14:val="tx1"/>
                  </w14:solidFill>
                </w14:textFill>
              </w:rPr>
            </w:pPr>
          </w:p>
        </w:tc>
        <w:tc>
          <w:tcPr>
            <w:tcW w:w="1765" w:type="dxa"/>
            <w:tcBorders>
              <w:tl2br w:val="nil"/>
              <w:tr2bl w:val="nil"/>
            </w:tcBorders>
            <w:vAlign w:val="center"/>
          </w:tcPr>
          <w:p w14:paraId="714E40E6">
            <w:pPr>
              <w:jc w:val="center"/>
              <w:rPr>
                <w:rFonts w:ascii="仿宋_GB2312" w:hAnsi="Times New Roman" w:eastAsia="仿宋_GB2312"/>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电子邮箱</w:t>
            </w:r>
          </w:p>
        </w:tc>
        <w:tc>
          <w:tcPr>
            <w:tcW w:w="1825" w:type="dxa"/>
            <w:tcBorders>
              <w:tl2br w:val="nil"/>
              <w:tr2bl w:val="nil"/>
            </w:tcBorders>
            <w:vAlign w:val="center"/>
          </w:tcPr>
          <w:p w14:paraId="621CAE64">
            <w:pPr>
              <w:jc w:val="center"/>
              <w:rPr>
                <w:rFonts w:ascii="仿宋_GB2312" w:hAnsi="Times New Roman" w:eastAsia="仿宋_GB2312"/>
                <w:color w:val="000000" w:themeColor="text1"/>
                <w:sz w:val="28"/>
                <w:szCs w:val="28"/>
                <w14:textFill>
                  <w14:solidFill>
                    <w14:schemeClr w14:val="tx1"/>
                  </w14:solidFill>
                </w14:textFill>
              </w:rPr>
            </w:pPr>
          </w:p>
        </w:tc>
      </w:tr>
      <w:tr w14:paraId="25CCC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1942" w:type="dxa"/>
            <w:tcBorders>
              <w:tl2br w:val="nil"/>
              <w:tr2bl w:val="nil"/>
            </w:tcBorders>
            <w:vAlign w:val="center"/>
          </w:tcPr>
          <w:p w14:paraId="1D6D199B">
            <w:pPr>
              <w:snapToGrid w:val="0"/>
              <w:jc w:val="center"/>
              <w:rPr>
                <w:rFonts w:ascii="仿宋_GB2312" w:hAnsi="Times New Roman" w:eastAsia="仿宋_GB2312"/>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单位简介</w:t>
            </w:r>
          </w:p>
          <w:p w14:paraId="7D7C0CD3">
            <w:pPr>
              <w:snapToGrid w:val="0"/>
              <w:jc w:val="center"/>
              <w:rPr>
                <w:rFonts w:ascii="仿宋_GB2312" w:hAnsi="Times New Roman" w:eastAsia="仿宋_GB2312"/>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（2</w:t>
            </w:r>
            <w:r>
              <w:rPr>
                <w:rFonts w:ascii="仿宋_GB2312" w:hAnsi="Times New Roman" w:eastAsia="仿宋_GB2312"/>
                <w:color w:val="000000" w:themeColor="text1"/>
                <w:sz w:val="28"/>
                <w:szCs w:val="28"/>
                <w14:textFill>
                  <w14:solidFill>
                    <w14:schemeClr w14:val="tx1"/>
                  </w14:solidFill>
                </w14:textFill>
              </w:rPr>
              <w:t>00</w:t>
            </w:r>
            <w:r>
              <w:rPr>
                <w:rFonts w:hint="eastAsia" w:ascii="仿宋_GB2312" w:hAnsi="Times New Roman" w:eastAsia="仿宋_GB2312"/>
                <w:color w:val="000000" w:themeColor="text1"/>
                <w:sz w:val="28"/>
                <w:szCs w:val="28"/>
                <w14:textFill>
                  <w14:solidFill>
                    <w14:schemeClr w14:val="tx1"/>
                  </w14:solidFill>
                </w14:textFill>
              </w:rPr>
              <w:t>字以内）</w:t>
            </w:r>
          </w:p>
        </w:tc>
        <w:tc>
          <w:tcPr>
            <w:tcW w:w="6946" w:type="dxa"/>
            <w:gridSpan w:val="4"/>
            <w:tcBorders>
              <w:tl2br w:val="nil"/>
              <w:tr2bl w:val="nil"/>
            </w:tcBorders>
            <w:vAlign w:val="center"/>
          </w:tcPr>
          <w:p w14:paraId="1B04E4DE">
            <w:pPr>
              <w:jc w:val="left"/>
              <w:rPr>
                <w:rFonts w:ascii="仿宋_GB2312" w:hAnsi="Times New Roman" w:eastAsia="仿宋_GB2312"/>
                <w:color w:val="000000" w:themeColor="text1"/>
                <w:sz w:val="28"/>
                <w:szCs w:val="28"/>
                <w14:textFill>
                  <w14:solidFill>
                    <w14:schemeClr w14:val="tx1"/>
                  </w14:solidFill>
                </w14:textFill>
              </w:rPr>
            </w:pPr>
          </w:p>
        </w:tc>
      </w:tr>
      <w:tr w14:paraId="2972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1942" w:type="dxa"/>
            <w:tcBorders>
              <w:tl2br w:val="nil"/>
              <w:tr2bl w:val="nil"/>
            </w:tcBorders>
            <w:vAlign w:val="center"/>
          </w:tcPr>
          <w:p w14:paraId="3C9D3AD9">
            <w:pPr>
              <w:snapToGrid w:val="0"/>
              <w:jc w:val="center"/>
              <w:rPr>
                <w:rFonts w:ascii="仿宋_GB2312" w:hAnsi="Times New Roman" w:eastAsia="仿宋_GB2312"/>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申报方向</w:t>
            </w:r>
          </w:p>
        </w:tc>
        <w:tc>
          <w:tcPr>
            <w:tcW w:w="6946" w:type="dxa"/>
            <w:gridSpan w:val="4"/>
            <w:tcBorders>
              <w:tl2br w:val="nil"/>
              <w:tr2bl w:val="nil"/>
            </w:tcBorders>
            <w:vAlign w:val="center"/>
          </w:tcPr>
          <w:p w14:paraId="76E77B4F">
            <w:pPr>
              <w:adjustRightInd w:val="0"/>
              <w:snapToGrid w:val="0"/>
              <w:spacing w:line="300" w:lineRule="exact"/>
              <w:jc w:val="left"/>
              <w:rPr>
                <w:rFonts w:ascii="仿宋_GB2312" w:hAnsi="Times New Roman" w:eastAsia="仿宋_GB2312"/>
                <w:color w:val="000000" w:themeColor="text1"/>
                <w:sz w:val="28"/>
                <w:szCs w:val="28"/>
                <w14:textFill>
                  <w14:solidFill>
                    <w14:schemeClr w14:val="tx1"/>
                  </w14:solidFill>
                </w14:textFill>
              </w:rPr>
            </w:pPr>
          </w:p>
        </w:tc>
      </w:tr>
      <w:tr w14:paraId="7B22D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0" w:hRule="exact"/>
        </w:trPr>
        <w:tc>
          <w:tcPr>
            <w:tcW w:w="1942" w:type="dxa"/>
            <w:tcBorders>
              <w:bottom w:val="single" w:color="auto" w:sz="4" w:space="0"/>
              <w:tl2br w:val="nil"/>
              <w:tr2bl w:val="nil"/>
            </w:tcBorders>
            <w:vAlign w:val="center"/>
          </w:tcPr>
          <w:p w14:paraId="271DBC66">
            <w:pPr>
              <w:snapToGrid w:val="0"/>
              <w:jc w:val="center"/>
              <w:rPr>
                <w:rFonts w:ascii="仿宋_GB2312" w:hAnsi="Times New Roman" w:eastAsia="仿宋_GB2312"/>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场景简介</w:t>
            </w:r>
          </w:p>
          <w:p w14:paraId="3AD14BC1">
            <w:pPr>
              <w:snapToGrid w:val="0"/>
              <w:jc w:val="center"/>
              <w:rPr>
                <w:rFonts w:ascii="仿宋_GB2312" w:hAnsi="Times New Roman" w:eastAsia="仿宋_GB2312"/>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w:t>
            </w:r>
            <w:r>
              <w:rPr>
                <w:rFonts w:ascii="仿宋_GB2312" w:hAnsi="Times New Roman" w:eastAsia="仿宋_GB2312"/>
                <w:color w:val="000000" w:themeColor="text1"/>
                <w:sz w:val="28"/>
                <w:szCs w:val="28"/>
                <w14:textFill>
                  <w14:solidFill>
                    <w14:schemeClr w14:val="tx1"/>
                  </w14:solidFill>
                </w14:textFill>
              </w:rPr>
              <w:t>500</w:t>
            </w:r>
            <w:r>
              <w:rPr>
                <w:rFonts w:hint="eastAsia" w:ascii="仿宋_GB2312" w:hAnsi="Times New Roman" w:eastAsia="仿宋_GB2312"/>
                <w:color w:val="000000" w:themeColor="text1"/>
                <w:sz w:val="28"/>
                <w:szCs w:val="28"/>
                <w14:textFill>
                  <w14:solidFill>
                    <w14:schemeClr w14:val="tx1"/>
                  </w14:solidFill>
                </w14:textFill>
              </w:rPr>
              <w:t>字以内）</w:t>
            </w:r>
          </w:p>
        </w:tc>
        <w:tc>
          <w:tcPr>
            <w:tcW w:w="6946" w:type="dxa"/>
            <w:gridSpan w:val="4"/>
            <w:tcBorders>
              <w:bottom w:val="single" w:color="auto" w:sz="4" w:space="0"/>
              <w:tl2br w:val="nil"/>
              <w:tr2bl w:val="nil"/>
            </w:tcBorders>
            <w:vAlign w:val="center"/>
          </w:tcPr>
          <w:p w14:paraId="0A53F585">
            <w:pPr>
              <w:jc w:val="center"/>
              <w:rPr>
                <w:rFonts w:ascii="仿宋_GB2312" w:hAnsi="Times New Roman" w:eastAsia="仿宋_GB2312"/>
                <w:color w:val="000000" w:themeColor="text1"/>
                <w:sz w:val="28"/>
                <w:szCs w:val="28"/>
                <w14:textFill>
                  <w14:solidFill>
                    <w14:schemeClr w14:val="tx1"/>
                  </w14:solidFill>
                </w14:textFill>
              </w:rPr>
            </w:pPr>
          </w:p>
          <w:p w14:paraId="51FEB0F4">
            <w:pPr>
              <w:jc w:val="center"/>
              <w:rPr>
                <w:rFonts w:ascii="仿宋_GB2312" w:hAnsi="Times New Roman" w:eastAsia="仿宋_GB2312"/>
                <w:color w:val="000000" w:themeColor="text1"/>
                <w:sz w:val="28"/>
                <w:szCs w:val="28"/>
                <w14:textFill>
                  <w14:solidFill>
                    <w14:schemeClr w14:val="tx1"/>
                  </w14:solidFill>
                </w14:textFill>
              </w:rPr>
            </w:pPr>
          </w:p>
          <w:p w14:paraId="32D75EFA">
            <w:pPr>
              <w:jc w:val="center"/>
              <w:rPr>
                <w:rFonts w:ascii="仿宋_GB2312" w:hAnsi="Times New Roman" w:eastAsia="仿宋_GB2312"/>
                <w:color w:val="000000" w:themeColor="text1"/>
                <w:sz w:val="28"/>
                <w:szCs w:val="28"/>
                <w14:textFill>
                  <w14:solidFill>
                    <w14:schemeClr w14:val="tx1"/>
                  </w14:solidFill>
                </w14:textFill>
              </w:rPr>
            </w:pPr>
          </w:p>
          <w:p w14:paraId="0B636A99">
            <w:pPr>
              <w:jc w:val="center"/>
              <w:rPr>
                <w:rFonts w:ascii="仿宋_GB2312" w:hAnsi="Times New Roman" w:eastAsia="仿宋_GB2312"/>
                <w:color w:val="000000" w:themeColor="text1"/>
                <w:sz w:val="28"/>
                <w:szCs w:val="28"/>
                <w14:textFill>
                  <w14:solidFill>
                    <w14:schemeClr w14:val="tx1"/>
                  </w14:solidFill>
                </w14:textFill>
              </w:rPr>
            </w:pPr>
          </w:p>
          <w:p w14:paraId="7FFD37E2">
            <w:pPr>
              <w:jc w:val="center"/>
              <w:rPr>
                <w:rFonts w:ascii="仿宋_GB2312" w:hAnsi="Times New Roman" w:eastAsia="仿宋_GB2312"/>
                <w:color w:val="000000" w:themeColor="text1"/>
                <w:sz w:val="28"/>
                <w:szCs w:val="28"/>
                <w14:textFill>
                  <w14:solidFill>
                    <w14:schemeClr w14:val="tx1"/>
                  </w14:solidFill>
                </w14:textFill>
              </w:rPr>
            </w:pPr>
          </w:p>
          <w:p w14:paraId="3055E42B">
            <w:pPr>
              <w:jc w:val="center"/>
              <w:rPr>
                <w:rFonts w:ascii="仿宋_GB2312" w:hAnsi="Times New Roman" w:eastAsia="仿宋_GB2312"/>
                <w:color w:val="000000" w:themeColor="text1"/>
                <w:sz w:val="28"/>
                <w:szCs w:val="28"/>
                <w14:textFill>
                  <w14:solidFill>
                    <w14:schemeClr w14:val="tx1"/>
                  </w14:solidFill>
                </w14:textFill>
              </w:rPr>
            </w:pPr>
          </w:p>
          <w:p w14:paraId="6A1F2441">
            <w:pPr>
              <w:jc w:val="center"/>
              <w:rPr>
                <w:rFonts w:ascii="仿宋_GB2312" w:hAnsi="Times New Roman" w:eastAsia="仿宋_GB2312"/>
                <w:color w:val="000000" w:themeColor="text1"/>
                <w:sz w:val="28"/>
                <w:szCs w:val="28"/>
                <w14:textFill>
                  <w14:solidFill>
                    <w14:schemeClr w14:val="tx1"/>
                  </w14:solidFill>
                </w14:textFill>
              </w:rPr>
            </w:pPr>
          </w:p>
          <w:p w14:paraId="47BEBB43">
            <w:pPr>
              <w:jc w:val="center"/>
              <w:rPr>
                <w:rFonts w:ascii="仿宋_GB2312" w:hAnsi="Times New Roman" w:eastAsia="仿宋_GB2312"/>
                <w:color w:val="000000" w:themeColor="text1"/>
                <w:sz w:val="28"/>
                <w:szCs w:val="28"/>
                <w14:textFill>
                  <w14:solidFill>
                    <w14:schemeClr w14:val="tx1"/>
                  </w14:solidFill>
                </w14:textFill>
              </w:rPr>
            </w:pPr>
          </w:p>
        </w:tc>
      </w:tr>
      <w:tr w14:paraId="24532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942" w:type="dxa"/>
            <w:tcBorders>
              <w:top w:val="single" w:color="auto" w:sz="4" w:space="0"/>
              <w:left w:val="single" w:color="auto" w:sz="4" w:space="0"/>
              <w:bottom w:val="single" w:color="auto" w:sz="4" w:space="0"/>
              <w:tl2br w:val="nil"/>
              <w:tr2bl w:val="nil"/>
            </w:tcBorders>
            <w:vAlign w:val="center"/>
          </w:tcPr>
          <w:p w14:paraId="02B315E3">
            <w:pPr>
              <w:snapToGrid w:val="0"/>
              <w:spacing w:line="300" w:lineRule="exact"/>
              <w:jc w:val="center"/>
              <w:rPr>
                <w:rFonts w:ascii="仿宋_GB2312" w:hAnsi="Times New Roman" w:eastAsia="仿宋_GB2312"/>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投入成本</w:t>
            </w:r>
          </w:p>
          <w:p w14:paraId="2B5B4FA7">
            <w:pPr>
              <w:snapToGrid w:val="0"/>
              <w:spacing w:line="300" w:lineRule="exact"/>
              <w:jc w:val="center"/>
              <w:rPr>
                <w:rFonts w:ascii="仿宋_GB2312" w:hAnsi="Times New Roman" w:eastAsia="仿宋_GB2312"/>
                <w:color w:val="000000" w:themeColor="text1"/>
                <w:sz w:val="28"/>
                <w:szCs w:val="28"/>
                <w14:textFill>
                  <w14:solidFill>
                    <w14:schemeClr w14:val="tx1"/>
                  </w14:solidFill>
                </w14:textFill>
              </w:rPr>
            </w:pPr>
            <w:r>
              <w:rPr>
                <w:rFonts w:hint="eastAsia" w:ascii="仿宋_GB2312" w:hAnsi="Times New Roman" w:eastAsia="仿宋_GB2312"/>
                <w:color w:val="000000" w:themeColor="text1"/>
                <w:sz w:val="28"/>
                <w:szCs w:val="28"/>
                <w14:textFill>
                  <w14:solidFill>
                    <w14:schemeClr w14:val="tx1"/>
                  </w14:solidFill>
                </w14:textFill>
              </w:rPr>
              <w:t>（万元）</w:t>
            </w:r>
          </w:p>
        </w:tc>
        <w:tc>
          <w:tcPr>
            <w:tcW w:w="1678" w:type="dxa"/>
            <w:tcBorders>
              <w:top w:val="single" w:color="auto" w:sz="4" w:space="0"/>
              <w:bottom w:val="single" w:color="auto" w:sz="4" w:space="0"/>
              <w:right w:val="single" w:color="auto" w:sz="4" w:space="0"/>
              <w:tl2br w:val="nil"/>
              <w:tr2bl w:val="nil"/>
            </w:tcBorders>
            <w:vAlign w:val="center"/>
          </w:tcPr>
          <w:p w14:paraId="690B7742">
            <w:pPr>
              <w:pStyle w:val="6"/>
              <w:spacing w:before="0" w:line="300" w:lineRule="exact"/>
              <w:ind w:left="0"/>
              <w:rPr>
                <w:rFonts w:ascii="仿宋_GB2312" w:hAnsi="Times New Roman"/>
                <w:color w:val="000000" w:themeColor="text1"/>
                <w:sz w:val="28"/>
                <w:szCs w:val="28"/>
                <w14:textFill>
                  <w14:solidFill>
                    <w14:schemeClr w14:val="tx1"/>
                  </w14:solidFill>
                </w14:textFill>
              </w:rPr>
            </w:pPr>
          </w:p>
          <w:p w14:paraId="77EB1BA7">
            <w:pPr>
              <w:pStyle w:val="6"/>
              <w:spacing w:before="0" w:line="300" w:lineRule="exact"/>
              <w:ind w:left="0"/>
              <w:rPr>
                <w:rFonts w:ascii="仿宋_GB2312" w:hAnsi="Times New Roman"/>
                <w:color w:val="000000" w:themeColor="text1"/>
                <w:sz w:val="28"/>
                <w:szCs w:val="28"/>
                <w14:textFill>
                  <w14:solidFill>
                    <w14:schemeClr w14:val="tx1"/>
                  </w14:solidFill>
                </w14:textFill>
              </w:rPr>
            </w:pPr>
          </w:p>
          <w:p w14:paraId="1190DF77">
            <w:pPr>
              <w:pStyle w:val="6"/>
              <w:spacing w:before="0" w:line="300" w:lineRule="exact"/>
              <w:ind w:left="0"/>
              <w:rPr>
                <w:rFonts w:ascii="仿宋_GB2312" w:hAnsi="Times New Roman"/>
                <w:color w:val="000000" w:themeColor="text1"/>
                <w:sz w:val="28"/>
                <w:szCs w:val="28"/>
                <w14:textFill>
                  <w14:solidFill>
                    <w14:schemeClr w14:val="tx1"/>
                  </w14:solidFill>
                </w14:textFill>
              </w:rPr>
            </w:pPr>
          </w:p>
        </w:tc>
        <w:tc>
          <w:tcPr>
            <w:tcW w:w="1678" w:type="dxa"/>
            <w:tcBorders>
              <w:top w:val="single" w:color="auto" w:sz="4" w:space="0"/>
              <w:bottom w:val="single" w:color="auto" w:sz="4" w:space="0"/>
              <w:right w:val="single" w:color="auto" w:sz="4" w:space="0"/>
              <w:tl2br w:val="nil"/>
              <w:tr2bl w:val="nil"/>
            </w:tcBorders>
            <w:vAlign w:val="center"/>
          </w:tcPr>
          <w:p w14:paraId="7DD98D34">
            <w:pPr>
              <w:pStyle w:val="6"/>
              <w:spacing w:before="0" w:line="300" w:lineRule="exact"/>
              <w:ind w:left="0"/>
              <w:jc w:val="center"/>
              <w:rPr>
                <w:rFonts w:ascii="仿宋_GB2312" w:hAnsi="Times New Roman"/>
                <w:color w:val="000000" w:themeColor="text1"/>
                <w:sz w:val="28"/>
                <w:szCs w:val="28"/>
                <w:lang w:eastAsia="zh-CN"/>
                <w14:textFill>
                  <w14:solidFill>
                    <w14:schemeClr w14:val="tx1"/>
                  </w14:solidFill>
                </w14:textFill>
              </w:rPr>
            </w:pPr>
            <w:r>
              <w:rPr>
                <w:rFonts w:hint="eastAsia" w:ascii="仿宋_GB2312" w:hAnsi="Times New Roman"/>
                <w:color w:val="000000" w:themeColor="text1"/>
                <w:sz w:val="28"/>
                <w:szCs w:val="28"/>
                <w:lang w:eastAsia="zh-CN"/>
                <w14:textFill>
                  <w14:solidFill>
                    <w14:schemeClr w14:val="tx1"/>
                  </w14:solidFill>
                </w14:textFill>
              </w:rPr>
              <w:t>成本说明</w:t>
            </w:r>
          </w:p>
        </w:tc>
        <w:tc>
          <w:tcPr>
            <w:tcW w:w="3590" w:type="dxa"/>
            <w:gridSpan w:val="2"/>
            <w:tcBorders>
              <w:top w:val="single" w:color="auto" w:sz="4" w:space="0"/>
              <w:bottom w:val="single" w:color="auto" w:sz="4" w:space="0"/>
              <w:right w:val="single" w:color="auto" w:sz="4" w:space="0"/>
              <w:tl2br w:val="nil"/>
              <w:tr2bl w:val="nil"/>
            </w:tcBorders>
            <w:vAlign w:val="center"/>
          </w:tcPr>
          <w:p w14:paraId="1E0AEDD7">
            <w:pPr>
              <w:pStyle w:val="6"/>
              <w:spacing w:before="0" w:line="300" w:lineRule="exact"/>
              <w:ind w:left="0"/>
              <w:jc w:val="center"/>
              <w:rPr>
                <w:rFonts w:ascii="仿宋_GB2312" w:hAnsi="Times New Roman"/>
                <w:color w:val="000000" w:themeColor="text1"/>
                <w:sz w:val="28"/>
                <w:szCs w:val="28"/>
                <w:lang w:eastAsia="zh-CN"/>
                <w14:textFill>
                  <w14:solidFill>
                    <w14:schemeClr w14:val="tx1"/>
                  </w14:solidFill>
                </w14:textFill>
              </w:rPr>
            </w:pPr>
            <w:r>
              <w:rPr>
                <w:rFonts w:hint="eastAsia" w:ascii="仿宋_GB2312" w:hAnsi="Times New Roman"/>
                <w:i/>
                <w:iCs/>
                <w:color w:val="000000" w:themeColor="text1"/>
                <w:sz w:val="21"/>
                <w:szCs w:val="21"/>
                <w:lang w:eastAsia="zh-CN"/>
                <w14:textFill>
                  <w14:solidFill>
                    <w14:schemeClr w14:val="tx1"/>
                  </w14:solidFill>
                </w14:textFill>
              </w:rPr>
              <w:t>（可从建设部署投入、应用开发投入、运行维护投入等角度进行分别说明）</w:t>
            </w:r>
          </w:p>
        </w:tc>
      </w:tr>
    </w:tbl>
    <w:p w14:paraId="24BD61EF">
      <w:pPr>
        <w:pStyle w:val="6"/>
        <w:spacing w:before="0"/>
        <w:ind w:left="0"/>
        <w:jc w:val="center"/>
        <w:rPr>
          <w:rFonts w:hint="eastAsia" w:ascii="黑体" w:hAnsi="黑体" w:eastAsia="黑体"/>
          <w:color w:val="000000" w:themeColor="text1"/>
          <w:sz w:val="40"/>
          <w:szCs w:val="40"/>
          <w:lang w:eastAsia="zh-CN"/>
          <w14:textFill>
            <w14:solidFill>
              <w14:schemeClr w14:val="tx1"/>
            </w14:solidFill>
          </w14:textFill>
        </w:rPr>
      </w:pPr>
    </w:p>
    <w:p w14:paraId="1062D7A2">
      <w:pPr>
        <w:pStyle w:val="6"/>
        <w:spacing w:before="0"/>
        <w:ind w:left="0"/>
        <w:jc w:val="center"/>
        <w:rPr>
          <w:rFonts w:hint="eastAsia" w:ascii="黑体" w:hAnsi="黑体" w:eastAsia="黑体"/>
          <w:color w:val="000000" w:themeColor="text1"/>
          <w:sz w:val="40"/>
          <w:szCs w:val="40"/>
          <w:lang w:eastAsia="zh-CN"/>
          <w14:textFill>
            <w14:solidFill>
              <w14:schemeClr w14:val="tx1"/>
            </w14:solidFill>
          </w14:textFill>
        </w:rPr>
      </w:pPr>
    </w:p>
    <w:p w14:paraId="3AF7121B">
      <w:pPr>
        <w:pStyle w:val="6"/>
        <w:spacing w:before="0"/>
        <w:ind w:left="0"/>
        <w:jc w:val="center"/>
        <w:rPr>
          <w:rFonts w:hint="eastAsia" w:ascii="黑体" w:hAnsi="黑体" w:eastAsia="黑体"/>
          <w:color w:val="000000" w:themeColor="text1"/>
          <w:sz w:val="40"/>
          <w:szCs w:val="40"/>
          <w:lang w:eastAsia="zh-CN"/>
          <w14:textFill>
            <w14:solidFill>
              <w14:schemeClr w14:val="tx1"/>
            </w14:solidFill>
          </w14:textFill>
        </w:rPr>
      </w:pPr>
      <w:r>
        <w:rPr>
          <w:rFonts w:hint="eastAsia" w:ascii="黑体" w:hAnsi="黑体" w:eastAsia="黑体"/>
          <w:color w:val="000000" w:themeColor="text1"/>
          <w:sz w:val="40"/>
          <w:szCs w:val="40"/>
          <w:lang w:eastAsia="zh-CN"/>
          <w14:textFill>
            <w14:solidFill>
              <w14:schemeClr w14:val="tx1"/>
            </w14:solidFill>
          </w14:textFill>
        </w:rPr>
        <w:t>场景介绍</w:t>
      </w:r>
    </w:p>
    <w:p w14:paraId="337E6EC0">
      <w:pPr>
        <w:pStyle w:val="6"/>
        <w:spacing w:before="0"/>
        <w:ind w:left="0"/>
        <w:rPr>
          <w:rFonts w:hint="eastAsia" w:ascii="黑体" w:hAnsi="黑体" w:eastAsia="黑体"/>
          <w:color w:val="000000" w:themeColor="text1"/>
          <w:sz w:val="32"/>
          <w:szCs w:val="32"/>
          <w:lang w:eastAsia="zh-CN"/>
          <w14:textFill>
            <w14:solidFill>
              <w14:schemeClr w14:val="tx1"/>
            </w14:solidFill>
          </w14:textFill>
        </w:rPr>
      </w:pPr>
      <w:r>
        <w:rPr>
          <w:rFonts w:hint="eastAsia" w:ascii="黑体" w:hAnsi="黑体" w:eastAsia="黑体"/>
          <w:color w:val="000000" w:themeColor="text1"/>
          <w:sz w:val="32"/>
          <w:szCs w:val="32"/>
          <w:lang w:eastAsia="zh-CN"/>
          <w14:textFill>
            <w14:solidFill>
              <w14:schemeClr w14:val="tx1"/>
            </w14:solidFill>
          </w14:textFill>
        </w:rPr>
        <w:t>一、背景（</w:t>
      </w:r>
      <w:r>
        <w:rPr>
          <w:rFonts w:ascii="仿宋_GB2312" w:hAnsi="Times New Roman"/>
          <w:color w:val="000000" w:themeColor="text1"/>
          <w:sz w:val="32"/>
          <w:szCs w:val="32"/>
          <w:lang w:eastAsia="zh-CN"/>
          <w14:textFill>
            <w14:solidFill>
              <w14:schemeClr w14:val="tx1"/>
            </w14:solidFill>
          </w14:textFill>
        </w:rPr>
        <w:t>500</w:t>
      </w:r>
      <w:r>
        <w:rPr>
          <w:rFonts w:hint="eastAsia" w:ascii="仿宋_GB2312" w:hAnsi="Times New Roman"/>
          <w:color w:val="000000" w:themeColor="text1"/>
          <w:sz w:val="32"/>
          <w:szCs w:val="32"/>
          <w:lang w:eastAsia="zh-CN"/>
          <w14:textFill>
            <w14:solidFill>
              <w14:schemeClr w14:val="tx1"/>
            </w14:solidFill>
          </w14:textFill>
        </w:rPr>
        <w:t>字以内</w:t>
      </w:r>
      <w:r>
        <w:rPr>
          <w:rFonts w:hint="eastAsia" w:ascii="黑体" w:hAnsi="黑体" w:eastAsia="黑体"/>
          <w:color w:val="000000" w:themeColor="text1"/>
          <w:sz w:val="32"/>
          <w:szCs w:val="32"/>
          <w:lang w:eastAsia="zh-CN"/>
          <w14:textFill>
            <w14:solidFill>
              <w14:schemeClr w14:val="tx1"/>
            </w14:solidFill>
          </w14:textFill>
        </w:rPr>
        <w:t>）</w:t>
      </w:r>
    </w:p>
    <w:p w14:paraId="146B8688">
      <w:pPr>
        <w:pStyle w:val="6"/>
        <w:spacing w:before="0"/>
        <w:ind w:left="0" w:firstLine="420" w:firstLineChars="200"/>
        <w:rPr>
          <w:rFonts w:ascii="仿宋_GB2312" w:hAnsi="Times New Roman"/>
          <w:i/>
          <w:iCs/>
          <w:color w:val="000000" w:themeColor="text1"/>
          <w:sz w:val="21"/>
          <w:szCs w:val="21"/>
          <w:lang w:eastAsia="zh-CN"/>
          <w14:textFill>
            <w14:solidFill>
              <w14:schemeClr w14:val="tx1"/>
            </w14:solidFill>
          </w14:textFill>
        </w:rPr>
      </w:pPr>
      <w:r>
        <w:rPr>
          <w:rFonts w:hint="eastAsia" w:ascii="仿宋_GB2312" w:hAnsi="Times New Roman"/>
          <w:i/>
          <w:iCs/>
          <w:color w:val="000000" w:themeColor="text1"/>
          <w:sz w:val="21"/>
          <w:szCs w:val="21"/>
          <w:lang w:eastAsia="zh-CN"/>
          <w14:textFill>
            <w14:solidFill>
              <w14:schemeClr w14:val="tx1"/>
            </w14:solidFill>
          </w14:textFill>
        </w:rPr>
        <w:t>（包括相关主体、面向的问题与需求、原有建设基础、建设应用目标等）</w:t>
      </w:r>
    </w:p>
    <w:p w14:paraId="7C14CD85">
      <w:pPr>
        <w:pStyle w:val="6"/>
        <w:spacing w:before="0"/>
        <w:ind w:left="0" w:firstLine="420" w:firstLineChars="200"/>
        <w:rPr>
          <w:rFonts w:ascii="仿宋_GB2312" w:hAnsi="Times New Roman"/>
          <w:i/>
          <w:iCs/>
          <w:color w:val="000000" w:themeColor="text1"/>
          <w:sz w:val="21"/>
          <w:szCs w:val="21"/>
          <w:lang w:eastAsia="zh-CN"/>
          <w14:textFill>
            <w14:solidFill>
              <w14:schemeClr w14:val="tx1"/>
            </w14:solidFill>
          </w14:textFill>
        </w:rPr>
      </w:pPr>
    </w:p>
    <w:p w14:paraId="451D5769">
      <w:pPr>
        <w:pStyle w:val="6"/>
        <w:spacing w:before="0"/>
        <w:ind w:left="0"/>
        <w:rPr>
          <w:rFonts w:hint="eastAsia" w:ascii="黑体" w:hAnsi="黑体" w:eastAsia="黑体"/>
          <w:color w:val="000000" w:themeColor="text1"/>
          <w:sz w:val="32"/>
          <w:szCs w:val="32"/>
          <w:lang w:eastAsia="zh-CN"/>
          <w14:textFill>
            <w14:solidFill>
              <w14:schemeClr w14:val="tx1"/>
            </w14:solidFill>
          </w14:textFill>
        </w:rPr>
      </w:pPr>
      <w:r>
        <w:rPr>
          <w:rFonts w:hint="eastAsia" w:ascii="黑体" w:hAnsi="黑体" w:eastAsia="黑体"/>
          <w:color w:val="000000" w:themeColor="text1"/>
          <w:sz w:val="32"/>
          <w:szCs w:val="32"/>
          <w:lang w:eastAsia="zh-CN"/>
          <w14:textFill>
            <w14:solidFill>
              <w14:schemeClr w14:val="tx1"/>
            </w14:solidFill>
          </w14:textFill>
        </w:rPr>
        <w:t>二、建设情况（</w:t>
      </w:r>
      <w:r>
        <w:rPr>
          <w:rFonts w:hint="eastAsia" w:ascii="仿宋_GB2312" w:hAnsi="Times New Roman"/>
          <w:color w:val="000000" w:themeColor="text1"/>
          <w:sz w:val="32"/>
          <w:szCs w:val="32"/>
          <w:lang w:eastAsia="zh-CN"/>
          <w14:textFill>
            <w14:solidFill>
              <w14:schemeClr w14:val="tx1"/>
            </w14:solidFill>
          </w14:textFill>
        </w:rPr>
        <w:t>10</w:t>
      </w:r>
      <w:r>
        <w:rPr>
          <w:rFonts w:ascii="仿宋_GB2312" w:hAnsi="Times New Roman"/>
          <w:color w:val="000000" w:themeColor="text1"/>
          <w:sz w:val="32"/>
          <w:szCs w:val="32"/>
          <w:lang w:eastAsia="zh-CN"/>
          <w14:textFill>
            <w14:solidFill>
              <w14:schemeClr w14:val="tx1"/>
            </w14:solidFill>
          </w14:textFill>
        </w:rPr>
        <w:t>00</w:t>
      </w:r>
      <w:r>
        <w:rPr>
          <w:rFonts w:hint="eastAsia" w:ascii="仿宋_GB2312" w:hAnsi="Times New Roman"/>
          <w:color w:val="000000" w:themeColor="text1"/>
          <w:sz w:val="32"/>
          <w:szCs w:val="32"/>
          <w:lang w:eastAsia="zh-CN"/>
          <w14:textFill>
            <w14:solidFill>
              <w14:schemeClr w14:val="tx1"/>
            </w14:solidFill>
          </w14:textFill>
        </w:rPr>
        <w:t>字以内</w:t>
      </w:r>
      <w:r>
        <w:rPr>
          <w:rFonts w:hint="eastAsia" w:ascii="黑体" w:hAnsi="黑体" w:eastAsia="黑体"/>
          <w:color w:val="000000" w:themeColor="text1"/>
          <w:sz w:val="32"/>
          <w:szCs w:val="32"/>
          <w:lang w:eastAsia="zh-CN"/>
          <w14:textFill>
            <w14:solidFill>
              <w14:schemeClr w14:val="tx1"/>
            </w14:solidFill>
          </w14:textFill>
        </w:rPr>
        <w:t>）</w:t>
      </w:r>
    </w:p>
    <w:p w14:paraId="11AF26CC">
      <w:pPr>
        <w:pStyle w:val="6"/>
        <w:spacing w:before="0"/>
        <w:ind w:left="0" w:firstLine="420" w:firstLineChars="200"/>
        <w:rPr>
          <w:rFonts w:ascii="仿宋_GB2312" w:hAnsi="Times New Roman"/>
          <w:i/>
          <w:iCs/>
          <w:color w:val="000000" w:themeColor="text1"/>
          <w:sz w:val="21"/>
          <w:szCs w:val="21"/>
          <w:lang w:eastAsia="zh-CN"/>
          <w14:textFill>
            <w14:solidFill>
              <w14:schemeClr w14:val="tx1"/>
            </w14:solidFill>
          </w14:textFill>
        </w:rPr>
      </w:pPr>
      <w:r>
        <w:rPr>
          <w:rFonts w:hint="eastAsia" w:ascii="仿宋_GB2312" w:hAnsi="Times New Roman"/>
          <w:i/>
          <w:iCs/>
          <w:color w:val="000000" w:themeColor="text1"/>
          <w:sz w:val="21"/>
          <w:szCs w:val="21"/>
          <w:lang w:eastAsia="zh-CN"/>
          <w14:textFill>
            <w14:solidFill>
              <w14:schemeClr w14:val="tx1"/>
            </w14:solidFill>
          </w14:textFill>
        </w:rPr>
        <w:t>（包括技术路线、数据情况、模型训练、部署资源、部署方式、投资模式、建设运营模式等，要求结构清晰，建议有明确的观点凝练，并提供对应的图片资料）</w:t>
      </w:r>
    </w:p>
    <w:p w14:paraId="077016D0">
      <w:pPr>
        <w:pStyle w:val="6"/>
        <w:spacing w:before="0"/>
        <w:ind w:left="0" w:firstLine="640" w:firstLineChars="200"/>
        <w:rPr>
          <w:rFonts w:hint="eastAsia" w:ascii="仿宋_GB2312" w:hAnsi="仿宋_GB2312" w:cs="仿宋_GB2312"/>
          <w:color w:val="000000" w:themeColor="text1"/>
          <w:sz w:val="32"/>
          <w:szCs w:val="32"/>
          <w:lang w:eastAsia="zh-CN"/>
          <w14:textFill>
            <w14:solidFill>
              <w14:schemeClr w14:val="tx1"/>
            </w14:solidFill>
          </w14:textFill>
        </w:rPr>
      </w:pPr>
    </w:p>
    <w:p w14:paraId="7227CD9A">
      <w:pPr>
        <w:pStyle w:val="6"/>
        <w:spacing w:before="0"/>
        <w:ind w:left="0" w:firstLine="640" w:firstLineChars="200"/>
        <w:rPr>
          <w:rFonts w:hint="eastAsia" w:ascii="仿宋_GB2312" w:hAnsi="仿宋_GB2312" w:cs="仿宋_GB2312"/>
          <w:color w:val="000000" w:themeColor="text1"/>
          <w:sz w:val="32"/>
          <w:szCs w:val="32"/>
          <w:lang w:eastAsia="zh-CN"/>
          <w14:textFill>
            <w14:solidFill>
              <w14:schemeClr w14:val="tx1"/>
            </w14:solidFill>
          </w14:textFill>
        </w:rPr>
      </w:pPr>
    </w:p>
    <w:p w14:paraId="7C0774F1">
      <w:pPr>
        <w:pStyle w:val="6"/>
        <w:spacing w:before="0"/>
        <w:ind w:left="0"/>
        <w:rPr>
          <w:rFonts w:hint="eastAsia" w:ascii="黑体" w:hAnsi="黑体" w:eastAsia="黑体"/>
          <w:color w:val="000000" w:themeColor="text1"/>
          <w:sz w:val="32"/>
          <w:szCs w:val="32"/>
          <w:lang w:eastAsia="zh-CN"/>
          <w14:textFill>
            <w14:solidFill>
              <w14:schemeClr w14:val="tx1"/>
            </w14:solidFill>
          </w14:textFill>
        </w:rPr>
      </w:pPr>
      <w:r>
        <w:rPr>
          <w:rFonts w:hint="eastAsia" w:ascii="黑体" w:hAnsi="黑体" w:eastAsia="黑体"/>
          <w:color w:val="000000" w:themeColor="text1"/>
          <w:sz w:val="32"/>
          <w:szCs w:val="32"/>
          <w:lang w:eastAsia="zh-CN"/>
          <w14:textFill>
            <w14:solidFill>
              <w14:schemeClr w14:val="tx1"/>
            </w14:solidFill>
          </w14:textFill>
        </w:rPr>
        <w:t>三、安全性与创新性（</w:t>
      </w:r>
      <w:r>
        <w:rPr>
          <w:rFonts w:hint="eastAsia" w:ascii="仿宋_GB2312" w:hAnsi="Times New Roman"/>
          <w:color w:val="000000" w:themeColor="text1"/>
          <w:sz w:val="32"/>
          <w:szCs w:val="32"/>
          <w:lang w:eastAsia="zh-CN"/>
          <w14:textFill>
            <w14:solidFill>
              <w14:schemeClr w14:val="tx1"/>
            </w14:solidFill>
          </w14:textFill>
        </w:rPr>
        <w:t>10</w:t>
      </w:r>
      <w:r>
        <w:rPr>
          <w:rFonts w:ascii="仿宋_GB2312" w:hAnsi="Times New Roman"/>
          <w:color w:val="000000" w:themeColor="text1"/>
          <w:sz w:val="32"/>
          <w:szCs w:val="32"/>
          <w:lang w:eastAsia="zh-CN"/>
          <w14:textFill>
            <w14:solidFill>
              <w14:schemeClr w14:val="tx1"/>
            </w14:solidFill>
          </w14:textFill>
        </w:rPr>
        <w:t>00</w:t>
      </w:r>
      <w:r>
        <w:rPr>
          <w:rFonts w:hint="eastAsia" w:ascii="仿宋_GB2312" w:hAnsi="Times New Roman"/>
          <w:color w:val="000000" w:themeColor="text1"/>
          <w:sz w:val="32"/>
          <w:szCs w:val="32"/>
          <w:lang w:eastAsia="zh-CN"/>
          <w14:textFill>
            <w14:solidFill>
              <w14:schemeClr w14:val="tx1"/>
            </w14:solidFill>
          </w14:textFill>
        </w:rPr>
        <w:t>字以内</w:t>
      </w:r>
      <w:r>
        <w:rPr>
          <w:rFonts w:hint="eastAsia" w:ascii="黑体" w:hAnsi="黑体" w:eastAsia="黑体"/>
          <w:color w:val="000000" w:themeColor="text1"/>
          <w:sz w:val="32"/>
          <w:szCs w:val="32"/>
          <w:lang w:eastAsia="zh-CN"/>
          <w14:textFill>
            <w14:solidFill>
              <w14:schemeClr w14:val="tx1"/>
            </w14:solidFill>
          </w14:textFill>
        </w:rPr>
        <w:t>）</w:t>
      </w:r>
    </w:p>
    <w:p w14:paraId="451E4640">
      <w:pPr>
        <w:pStyle w:val="6"/>
        <w:spacing w:before="0"/>
        <w:ind w:left="0" w:firstLine="640" w:firstLineChars="200"/>
        <w:rPr>
          <w:rFonts w:hint="eastAsia" w:ascii="仿宋_GB2312" w:hAnsi="仿宋_GB2312" w:cs="仿宋_GB2312"/>
          <w:color w:val="000000" w:themeColor="text1"/>
          <w:sz w:val="32"/>
          <w:szCs w:val="32"/>
          <w:lang w:eastAsia="zh-CN"/>
          <w14:textFill>
            <w14:solidFill>
              <w14:schemeClr w14:val="tx1"/>
            </w14:solidFill>
          </w14:textFill>
        </w:rPr>
      </w:pPr>
    </w:p>
    <w:p w14:paraId="3579D31A">
      <w:pPr>
        <w:rPr>
          <w:rFonts w:hint="eastAsia" w:ascii="黑体" w:hAnsi="黑体" w:eastAsia="黑体"/>
          <w:color w:val="000000" w:themeColor="text1"/>
          <w:sz w:val="32"/>
          <w:szCs w:val="32"/>
          <w14:textFill>
            <w14:solidFill>
              <w14:schemeClr w14:val="tx1"/>
            </w14:solidFill>
          </w14:textFill>
        </w:rPr>
      </w:pPr>
    </w:p>
    <w:p w14:paraId="1DA45BB9">
      <w:pPr>
        <w:pStyle w:val="6"/>
        <w:spacing w:before="0"/>
        <w:ind w:left="0" w:firstLine="640" w:firstLineChars="200"/>
        <w:rPr>
          <w:rFonts w:hint="eastAsia" w:ascii="黑体" w:hAnsi="黑体" w:eastAsia="黑体"/>
          <w:color w:val="000000" w:themeColor="text1"/>
          <w:sz w:val="32"/>
          <w:szCs w:val="32"/>
          <w:lang w:eastAsia="zh-CN"/>
          <w14:textFill>
            <w14:solidFill>
              <w14:schemeClr w14:val="tx1"/>
            </w14:solidFill>
          </w14:textFill>
        </w:rPr>
      </w:pPr>
    </w:p>
    <w:p w14:paraId="455F826D">
      <w:pPr>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91A18">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B638A9">
                          <w:pPr>
                            <w:pStyle w:val="7"/>
                            <w:rPr>
                              <w:rFonts w:hint="eastAsia"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9B638A9">
                    <w:pPr>
                      <w:pStyle w:val="7"/>
                      <w:rPr>
                        <w:rFonts w:hint="eastAsia"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7A351B"/>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D7A351B"/>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361535"/>
    <w:multiLevelType w:val="multilevel"/>
    <w:tmpl w:val="BC36153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111E266F"/>
    <w:multiLevelType w:val="multilevel"/>
    <w:tmpl w:val="111E266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7D731889"/>
    <w:multiLevelType w:val="singleLevel"/>
    <w:tmpl w:val="7D731889"/>
    <w:lvl w:ilvl="0" w:tentative="0">
      <w:start w:val="4"/>
      <w:numFmt w:val="chineseCounting"/>
      <w:suff w:val="space"/>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FF2DDD"/>
    <w:rsid w:val="000E7AB7"/>
    <w:rsid w:val="00121357"/>
    <w:rsid w:val="00155389"/>
    <w:rsid w:val="003C438C"/>
    <w:rsid w:val="004278AF"/>
    <w:rsid w:val="00793557"/>
    <w:rsid w:val="00C47578"/>
    <w:rsid w:val="00D72D05"/>
    <w:rsid w:val="00F26EAA"/>
    <w:rsid w:val="039C722A"/>
    <w:rsid w:val="04CD5322"/>
    <w:rsid w:val="071F3871"/>
    <w:rsid w:val="084F54C6"/>
    <w:rsid w:val="08F50756"/>
    <w:rsid w:val="1B4C1659"/>
    <w:rsid w:val="1C3447CA"/>
    <w:rsid w:val="1FD7404C"/>
    <w:rsid w:val="20525167"/>
    <w:rsid w:val="25107464"/>
    <w:rsid w:val="264346D5"/>
    <w:rsid w:val="27E671E5"/>
    <w:rsid w:val="33DB2E25"/>
    <w:rsid w:val="40FF2DDD"/>
    <w:rsid w:val="46A9191C"/>
    <w:rsid w:val="4CA74F96"/>
    <w:rsid w:val="4CA77FB6"/>
    <w:rsid w:val="509757B8"/>
    <w:rsid w:val="50EF6321"/>
    <w:rsid w:val="519A53EE"/>
    <w:rsid w:val="53FD20E4"/>
    <w:rsid w:val="5BC33FFC"/>
    <w:rsid w:val="5C040999"/>
    <w:rsid w:val="5EA56091"/>
    <w:rsid w:val="63482C07"/>
    <w:rsid w:val="670825CC"/>
    <w:rsid w:val="7AFA5CC1"/>
    <w:rsid w:val="7C5330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19"/>
    <w:qFormat/>
    <w:uiPriority w:val="0"/>
    <w:pPr>
      <w:jc w:val="left"/>
    </w:pPr>
  </w:style>
  <w:style w:type="paragraph" w:styleId="6">
    <w:name w:val="Body Text"/>
    <w:basedOn w:val="1"/>
    <w:qFormat/>
    <w:uiPriority w:val="0"/>
    <w:pPr>
      <w:spacing w:before="45"/>
      <w:ind w:left="115"/>
    </w:pPr>
    <w:rPr>
      <w:rFonts w:ascii="宋体" w:hAnsi="宋体" w:eastAsia="仿宋_GB2312"/>
      <w:color w:val="000000"/>
      <w:kern w:val="0"/>
      <w:sz w:val="30"/>
      <w:szCs w:val="30"/>
      <w:lang w:eastAsia="en-US"/>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link w:val="17"/>
    <w:qFormat/>
    <w:uiPriority w:val="0"/>
    <w:pPr>
      <w:tabs>
        <w:tab w:val="center" w:pos="4153"/>
        <w:tab w:val="right" w:pos="8306"/>
      </w:tabs>
      <w:snapToGrid w:val="0"/>
      <w:jc w:val="center"/>
    </w:pPr>
    <w:rPr>
      <w:sz w:val="18"/>
      <w:szCs w:val="18"/>
    </w:rPr>
  </w:style>
  <w:style w:type="paragraph" w:styleId="9">
    <w:name w:val="Normal (Web)"/>
    <w:basedOn w:val="1"/>
    <w:uiPriority w:val="0"/>
    <w:pPr>
      <w:spacing w:beforeAutospacing="1" w:afterAutospacing="1"/>
      <w:jc w:val="left"/>
    </w:pPr>
    <w:rPr>
      <w:rFonts w:cs="Times New Roman"/>
      <w:kern w:val="0"/>
      <w:sz w:val="24"/>
    </w:rPr>
  </w:style>
  <w:style w:type="paragraph" w:styleId="10">
    <w:name w:val="annotation subject"/>
    <w:basedOn w:val="5"/>
    <w:next w:val="5"/>
    <w:link w:val="20"/>
    <w:qFormat/>
    <w:uiPriority w:val="0"/>
    <w:rPr>
      <w:b/>
      <w:bCs/>
    </w:r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styleId="15">
    <w:name w:val="annotation reference"/>
    <w:basedOn w:val="12"/>
    <w:qFormat/>
    <w:uiPriority w:val="0"/>
    <w:rPr>
      <w:sz w:val="21"/>
      <w:szCs w:val="21"/>
    </w:rPr>
  </w:style>
  <w:style w:type="paragraph" w:customStyle="1" w:styleId="16">
    <w:name w:val="站点信息2"/>
    <w:basedOn w:val="1"/>
    <w:qFormat/>
    <w:uiPriority w:val="0"/>
    <w:pPr>
      <w:jc w:val="center"/>
    </w:pPr>
    <w:rPr>
      <w:rFonts w:hint="eastAsia" w:ascii="方正公文小标宋" w:hAnsi="方正公文小标宋" w:eastAsia="方正公文小标宋" w:cs="方正公文小标宋"/>
      <w:b/>
      <w:bCs/>
      <w:sz w:val="44"/>
      <w:szCs w:val="44"/>
      <w:shd w:val="clear" w:color="auto" w:fill="FFFFFF"/>
    </w:rPr>
  </w:style>
  <w:style w:type="character" w:customStyle="1" w:styleId="17">
    <w:name w:val="页眉 字符"/>
    <w:basedOn w:val="12"/>
    <w:link w:val="8"/>
    <w:qFormat/>
    <w:uiPriority w:val="0"/>
    <w:rPr>
      <w:rFonts w:asciiTheme="minorHAnsi" w:hAnsiTheme="minorHAnsi" w:eastAsiaTheme="minorEastAsia" w:cstheme="minorBidi"/>
      <w:kern w:val="2"/>
      <w:sz w:val="18"/>
      <w:szCs w:val="18"/>
    </w:rPr>
  </w:style>
  <w:style w:type="paragraph" w:customStyle="1" w:styleId="18">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9">
    <w:name w:val="批注文字 字符"/>
    <w:basedOn w:val="12"/>
    <w:link w:val="5"/>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10"/>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930</Words>
  <Characters>941</Characters>
  <Lines>19</Lines>
  <Paragraphs>5</Paragraphs>
  <TotalTime>24</TotalTime>
  <ScaleCrop>false</ScaleCrop>
  <LinksUpToDate>false</LinksUpToDate>
  <CharactersWithSpaces>942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2026-07-13T03:35:00Z</dcterms:created>
  <dc:creator>宋丹</dc:creator>
  <cp:lastModifiedBy>WPS_1718673568</cp:lastModifiedBy>
  <cp:lastPrinted>2026-07-14T09:20:00Z</cp:lastPrinted>
  <dcterms:modified xsi:type="dcterms:W3CDTF">2026-07-15T00:48:15Z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BBA8EBA10F444A74BC81687CF0377E68_13</vt:lpwstr>
  </property>
  <property fmtid="{D5CDD505-2E9C-101B-9397-08002B2CF9AE}" pid="4" name="KSOTemplateDocerSaveRecord">
    <vt:lpwstr>eyJoZGlkIjoiODE2NDBiZDE3OGRjOTkyMmUxZDcyYmRjOTljNDNkYTciLCJ1c2VySWQiOiIxNjA4MDI3MDI3In0=</vt:lpwstr>
  </property>
</Properties>
</file>